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Default Extension="TI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DB5ED9" w14:textId="77777777" w:rsidR="00A10ABF" w:rsidRPr="006512FF" w:rsidRDefault="00E602A6" w:rsidP="00B36466">
      <w:pPr>
        <w:pStyle w:val="Heading1"/>
        <w:jc w:val="center"/>
      </w:pPr>
      <w:bookmarkStart w:id="0" w:name="OLE_LINK29"/>
      <w:bookmarkStart w:id="1" w:name="OLE_LINK30"/>
      <w:r w:rsidRPr="006512FF">
        <w:t>Council Assessment Report</w:t>
      </w:r>
    </w:p>
    <w:tbl>
      <w:tblPr>
        <w:tblW w:w="5500" w:type="pct"/>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97"/>
        <w:gridCol w:w="7271"/>
      </w:tblGrid>
      <w:tr w:rsidR="00A10ABF" w:rsidRPr="006512FF" w14:paraId="31F888F3" w14:textId="77777777" w:rsidTr="00FD7174">
        <w:tc>
          <w:tcPr>
            <w:tcW w:w="2697" w:type="dxa"/>
            <w:shd w:val="clear" w:color="auto" w:fill="E7E6E6"/>
          </w:tcPr>
          <w:p w14:paraId="74D282A5" w14:textId="77777777" w:rsidR="00A10ABF" w:rsidRPr="006512FF" w:rsidRDefault="00A10ABF" w:rsidP="00107B00">
            <w:pPr>
              <w:spacing w:after="120"/>
              <w:rPr>
                <w:rFonts w:cs="Arial"/>
                <w:b/>
                <w:bCs/>
                <w:szCs w:val="22"/>
              </w:rPr>
            </w:pPr>
            <w:r w:rsidRPr="006512FF">
              <w:rPr>
                <w:rFonts w:cs="Arial"/>
                <w:b/>
                <w:bCs/>
                <w:szCs w:val="22"/>
              </w:rPr>
              <w:t>Panel Reference</w:t>
            </w:r>
          </w:p>
        </w:tc>
        <w:tc>
          <w:tcPr>
            <w:tcW w:w="7271" w:type="dxa"/>
          </w:tcPr>
          <w:p w14:paraId="4AEAEFA6" w14:textId="77777777" w:rsidR="00A10ABF" w:rsidRPr="006512FF" w:rsidRDefault="008F41C5" w:rsidP="00107B00">
            <w:pPr>
              <w:rPr>
                <w:rFonts w:cs="Arial"/>
                <w:bCs/>
                <w:szCs w:val="22"/>
              </w:rPr>
            </w:pPr>
            <w:r w:rsidRPr="006512FF">
              <w:rPr>
                <w:rFonts w:cs="Arial"/>
                <w:bCs/>
                <w:szCs w:val="22"/>
              </w:rPr>
              <w:t>2017HCC002</w:t>
            </w:r>
          </w:p>
        </w:tc>
      </w:tr>
      <w:tr w:rsidR="00A10ABF" w:rsidRPr="006512FF" w14:paraId="571A59F7" w14:textId="77777777" w:rsidTr="00FD7174">
        <w:tc>
          <w:tcPr>
            <w:tcW w:w="2697" w:type="dxa"/>
            <w:shd w:val="clear" w:color="auto" w:fill="E7E6E6"/>
          </w:tcPr>
          <w:p w14:paraId="26AA9D5B" w14:textId="77777777" w:rsidR="00A10ABF" w:rsidRPr="006512FF" w:rsidRDefault="00A10ABF" w:rsidP="00107B00">
            <w:pPr>
              <w:spacing w:after="120"/>
              <w:rPr>
                <w:rFonts w:cs="Arial"/>
                <w:b/>
                <w:bCs/>
                <w:szCs w:val="22"/>
              </w:rPr>
            </w:pPr>
            <w:r w:rsidRPr="006512FF">
              <w:rPr>
                <w:rFonts w:cs="Arial"/>
                <w:b/>
                <w:bCs/>
                <w:szCs w:val="22"/>
              </w:rPr>
              <w:t xml:space="preserve">DA </w:t>
            </w:r>
            <w:r w:rsidR="009D20D3" w:rsidRPr="006512FF">
              <w:rPr>
                <w:rFonts w:cs="Arial"/>
                <w:b/>
                <w:bCs/>
                <w:szCs w:val="22"/>
              </w:rPr>
              <w:t>n</w:t>
            </w:r>
            <w:r w:rsidRPr="006512FF">
              <w:rPr>
                <w:rFonts w:cs="Arial"/>
                <w:b/>
                <w:bCs/>
                <w:szCs w:val="22"/>
              </w:rPr>
              <w:t>umber</w:t>
            </w:r>
          </w:p>
        </w:tc>
        <w:tc>
          <w:tcPr>
            <w:tcW w:w="7271" w:type="dxa"/>
          </w:tcPr>
          <w:p w14:paraId="7A63860B" w14:textId="77777777" w:rsidR="00A10ABF" w:rsidRPr="006512FF" w:rsidRDefault="008F41C5" w:rsidP="00107B00">
            <w:pPr>
              <w:rPr>
                <w:rFonts w:cs="Arial"/>
                <w:bCs/>
                <w:szCs w:val="22"/>
              </w:rPr>
            </w:pPr>
            <w:r w:rsidRPr="006512FF">
              <w:rPr>
                <w:rFonts w:cs="Arial"/>
                <w:bCs/>
                <w:szCs w:val="22"/>
              </w:rPr>
              <w:t>DA/11/2017</w:t>
            </w:r>
          </w:p>
        </w:tc>
      </w:tr>
      <w:tr w:rsidR="00A10ABF" w:rsidRPr="006512FF" w14:paraId="6375D835" w14:textId="77777777" w:rsidTr="00FD7174">
        <w:tc>
          <w:tcPr>
            <w:tcW w:w="2697" w:type="dxa"/>
            <w:shd w:val="clear" w:color="auto" w:fill="E7E6E6"/>
          </w:tcPr>
          <w:p w14:paraId="28FA503E" w14:textId="77777777" w:rsidR="00A10ABF" w:rsidRPr="006512FF" w:rsidRDefault="00A10ABF" w:rsidP="00107B00">
            <w:pPr>
              <w:spacing w:after="120"/>
              <w:rPr>
                <w:rFonts w:cs="Arial"/>
                <w:b/>
                <w:bCs/>
                <w:szCs w:val="22"/>
              </w:rPr>
            </w:pPr>
            <w:r w:rsidRPr="006512FF">
              <w:rPr>
                <w:rFonts w:cs="Arial"/>
                <w:b/>
                <w:bCs/>
                <w:szCs w:val="22"/>
              </w:rPr>
              <w:t>LGA</w:t>
            </w:r>
          </w:p>
        </w:tc>
        <w:tc>
          <w:tcPr>
            <w:tcW w:w="7271" w:type="dxa"/>
          </w:tcPr>
          <w:p w14:paraId="25E52980" w14:textId="77777777" w:rsidR="00A10ABF" w:rsidRPr="006512FF" w:rsidRDefault="00A10ABF" w:rsidP="00107B00">
            <w:pPr>
              <w:rPr>
                <w:rFonts w:cs="Arial"/>
                <w:bCs/>
                <w:szCs w:val="22"/>
              </w:rPr>
            </w:pPr>
            <w:r w:rsidRPr="006512FF">
              <w:rPr>
                <w:rFonts w:cs="Arial"/>
                <w:bCs/>
                <w:szCs w:val="22"/>
              </w:rPr>
              <w:t>Lake Macquarie City Council</w:t>
            </w:r>
          </w:p>
        </w:tc>
      </w:tr>
      <w:tr w:rsidR="00A10ABF" w:rsidRPr="006512FF" w14:paraId="798B7D1E" w14:textId="77777777" w:rsidTr="00FD7174">
        <w:tc>
          <w:tcPr>
            <w:tcW w:w="2697" w:type="dxa"/>
            <w:shd w:val="clear" w:color="auto" w:fill="E7E6E6"/>
          </w:tcPr>
          <w:p w14:paraId="3AF458BF" w14:textId="77777777" w:rsidR="00A10ABF" w:rsidRPr="006512FF" w:rsidRDefault="00A10ABF" w:rsidP="00107B00">
            <w:pPr>
              <w:spacing w:after="120"/>
              <w:rPr>
                <w:rFonts w:cs="Arial"/>
                <w:b/>
                <w:bCs/>
                <w:szCs w:val="22"/>
              </w:rPr>
            </w:pPr>
            <w:r w:rsidRPr="006512FF">
              <w:rPr>
                <w:rFonts w:cs="Arial"/>
                <w:b/>
                <w:bCs/>
                <w:szCs w:val="22"/>
              </w:rPr>
              <w:t xml:space="preserve">Proposed </w:t>
            </w:r>
            <w:r w:rsidR="009D20D3" w:rsidRPr="006512FF">
              <w:rPr>
                <w:rFonts w:cs="Arial"/>
                <w:b/>
                <w:bCs/>
                <w:szCs w:val="22"/>
              </w:rPr>
              <w:t>d</w:t>
            </w:r>
            <w:r w:rsidRPr="006512FF">
              <w:rPr>
                <w:rFonts w:cs="Arial"/>
                <w:b/>
                <w:bCs/>
                <w:szCs w:val="22"/>
              </w:rPr>
              <w:t>evelopment</w:t>
            </w:r>
          </w:p>
        </w:tc>
        <w:tc>
          <w:tcPr>
            <w:tcW w:w="7271" w:type="dxa"/>
          </w:tcPr>
          <w:p w14:paraId="4AFD7C04" w14:textId="79DAF593" w:rsidR="00A10ABF" w:rsidRPr="006512FF" w:rsidRDefault="00F77460" w:rsidP="00107B00">
            <w:pPr>
              <w:rPr>
                <w:rFonts w:cs="Arial"/>
                <w:bCs/>
                <w:szCs w:val="22"/>
              </w:rPr>
            </w:pPr>
            <w:r w:rsidRPr="006512FF">
              <w:rPr>
                <w:rFonts w:cs="Arial"/>
                <w:bCs/>
                <w:szCs w:val="22"/>
              </w:rPr>
              <w:t>Demolition,</w:t>
            </w:r>
            <w:r w:rsidR="00403A1C" w:rsidRPr="006512FF">
              <w:rPr>
                <w:rFonts w:cs="Arial"/>
                <w:bCs/>
                <w:szCs w:val="22"/>
              </w:rPr>
              <w:t xml:space="preserve"> </w:t>
            </w:r>
            <w:r w:rsidR="008F41C5" w:rsidRPr="006512FF">
              <w:rPr>
                <w:rFonts w:cs="Arial"/>
                <w:bCs/>
                <w:szCs w:val="22"/>
              </w:rPr>
              <w:t>commercial</w:t>
            </w:r>
            <w:r w:rsidR="00CB78C6" w:rsidRPr="006512FF">
              <w:rPr>
                <w:rFonts w:cs="Arial"/>
                <w:bCs/>
                <w:szCs w:val="22"/>
              </w:rPr>
              <w:t xml:space="preserve"> </w:t>
            </w:r>
            <w:r w:rsidR="008F41C5" w:rsidRPr="006512FF">
              <w:rPr>
                <w:rFonts w:cs="Arial"/>
                <w:bCs/>
                <w:szCs w:val="22"/>
              </w:rPr>
              <w:t>premises</w:t>
            </w:r>
            <w:r w:rsidR="00403A1C" w:rsidRPr="006512FF">
              <w:rPr>
                <w:rFonts w:cs="Arial"/>
                <w:bCs/>
                <w:szCs w:val="22"/>
              </w:rPr>
              <w:t>,</w:t>
            </w:r>
            <w:r w:rsidR="008F41C5" w:rsidRPr="006512FF">
              <w:rPr>
                <w:rFonts w:cs="Arial"/>
                <w:bCs/>
                <w:szCs w:val="22"/>
              </w:rPr>
              <w:t xml:space="preserve"> residential flat building</w:t>
            </w:r>
            <w:r w:rsidR="0064446A" w:rsidRPr="006512FF">
              <w:rPr>
                <w:rFonts w:cs="Arial"/>
                <w:bCs/>
                <w:szCs w:val="22"/>
              </w:rPr>
              <w:t>, and subdivision</w:t>
            </w:r>
          </w:p>
        </w:tc>
      </w:tr>
      <w:tr w:rsidR="00240E34" w:rsidRPr="006512FF" w14:paraId="40881A21" w14:textId="77777777" w:rsidTr="00FD7174">
        <w:tc>
          <w:tcPr>
            <w:tcW w:w="2697" w:type="dxa"/>
            <w:shd w:val="clear" w:color="auto" w:fill="E7E6E6"/>
          </w:tcPr>
          <w:p w14:paraId="774BD5AA" w14:textId="77777777" w:rsidR="00240E34" w:rsidRPr="006512FF" w:rsidRDefault="00240E34" w:rsidP="00107B00">
            <w:pPr>
              <w:spacing w:after="120"/>
              <w:rPr>
                <w:rFonts w:cs="Arial"/>
                <w:b/>
                <w:bCs/>
                <w:szCs w:val="22"/>
              </w:rPr>
            </w:pPr>
            <w:r w:rsidRPr="006512FF">
              <w:rPr>
                <w:rFonts w:cs="Arial"/>
                <w:b/>
                <w:bCs/>
                <w:szCs w:val="22"/>
              </w:rPr>
              <w:t>Permissibility</w:t>
            </w:r>
          </w:p>
        </w:tc>
        <w:tc>
          <w:tcPr>
            <w:tcW w:w="7271" w:type="dxa"/>
          </w:tcPr>
          <w:p w14:paraId="3350DF02" w14:textId="77777777" w:rsidR="00240E34" w:rsidRPr="006512FF" w:rsidRDefault="008F41C5" w:rsidP="00107B00">
            <w:pPr>
              <w:rPr>
                <w:rFonts w:cs="Arial"/>
                <w:bCs/>
                <w:szCs w:val="22"/>
              </w:rPr>
            </w:pPr>
            <w:r w:rsidRPr="006512FF">
              <w:rPr>
                <w:rFonts w:cs="Arial"/>
                <w:bCs/>
                <w:szCs w:val="22"/>
              </w:rPr>
              <w:t xml:space="preserve">Commercial premises and residential flat buildings are permissible within the B4 </w:t>
            </w:r>
            <w:r w:rsidR="006F25FA" w:rsidRPr="006512FF">
              <w:rPr>
                <w:rFonts w:cs="Arial"/>
                <w:bCs/>
                <w:szCs w:val="22"/>
              </w:rPr>
              <w:t xml:space="preserve">Mixed Use </w:t>
            </w:r>
            <w:r w:rsidRPr="006512FF">
              <w:rPr>
                <w:rFonts w:cs="Arial"/>
                <w:bCs/>
                <w:szCs w:val="22"/>
              </w:rPr>
              <w:t>zone.</w:t>
            </w:r>
          </w:p>
        </w:tc>
      </w:tr>
      <w:tr w:rsidR="00A10ABF" w:rsidRPr="006512FF" w14:paraId="6D652E8A" w14:textId="77777777" w:rsidTr="00FD7174">
        <w:tc>
          <w:tcPr>
            <w:tcW w:w="2697" w:type="dxa"/>
            <w:shd w:val="clear" w:color="auto" w:fill="E7E6E6"/>
          </w:tcPr>
          <w:p w14:paraId="405F4BFD" w14:textId="77777777" w:rsidR="00A10ABF" w:rsidRPr="006512FF" w:rsidRDefault="00A10ABF" w:rsidP="00107B00">
            <w:pPr>
              <w:spacing w:after="120"/>
              <w:rPr>
                <w:rFonts w:cs="Arial"/>
                <w:b/>
                <w:bCs/>
                <w:szCs w:val="22"/>
              </w:rPr>
            </w:pPr>
            <w:r w:rsidRPr="006512FF">
              <w:rPr>
                <w:rFonts w:cs="Arial"/>
                <w:b/>
                <w:bCs/>
                <w:szCs w:val="22"/>
              </w:rPr>
              <w:t xml:space="preserve">Street </w:t>
            </w:r>
            <w:r w:rsidR="009D20D3" w:rsidRPr="006512FF">
              <w:rPr>
                <w:rFonts w:cs="Arial"/>
                <w:b/>
                <w:bCs/>
                <w:szCs w:val="22"/>
              </w:rPr>
              <w:t>a</w:t>
            </w:r>
            <w:r w:rsidRPr="006512FF">
              <w:rPr>
                <w:rFonts w:cs="Arial"/>
                <w:b/>
                <w:bCs/>
                <w:szCs w:val="22"/>
              </w:rPr>
              <w:t>ddress</w:t>
            </w:r>
          </w:p>
        </w:tc>
        <w:tc>
          <w:tcPr>
            <w:tcW w:w="7271" w:type="dxa"/>
          </w:tcPr>
          <w:p w14:paraId="22F3073F" w14:textId="77777777" w:rsidR="008F41C5" w:rsidRPr="006512FF" w:rsidRDefault="008F41C5" w:rsidP="00107B00">
            <w:pPr>
              <w:rPr>
                <w:rFonts w:cs="Arial"/>
                <w:bCs/>
                <w:szCs w:val="22"/>
              </w:rPr>
            </w:pPr>
            <w:r w:rsidRPr="006512FF">
              <w:rPr>
                <w:rFonts w:cs="Arial"/>
                <w:bCs/>
                <w:szCs w:val="22"/>
              </w:rPr>
              <w:t>5 &amp; 7 Edgar Street, Belmont (Lot 10 &amp; 11 Sec B DP 585)</w:t>
            </w:r>
          </w:p>
          <w:p w14:paraId="6069C9A9" w14:textId="77777777" w:rsidR="008F41C5" w:rsidRPr="006512FF" w:rsidRDefault="008F41C5" w:rsidP="00107B00">
            <w:pPr>
              <w:rPr>
                <w:rFonts w:cs="Arial"/>
                <w:bCs/>
                <w:szCs w:val="22"/>
              </w:rPr>
            </w:pPr>
            <w:r w:rsidRPr="006512FF">
              <w:rPr>
                <w:rFonts w:cs="Arial"/>
                <w:bCs/>
                <w:szCs w:val="22"/>
              </w:rPr>
              <w:t>9 &amp; 11 Edgar Street, Belmont (Lot A &amp; B DP 400644)</w:t>
            </w:r>
          </w:p>
          <w:p w14:paraId="556A4710" w14:textId="77777777" w:rsidR="008F41C5" w:rsidRPr="006512FF" w:rsidRDefault="008F41C5" w:rsidP="00107B00">
            <w:pPr>
              <w:rPr>
                <w:rFonts w:cs="Arial"/>
                <w:bCs/>
                <w:szCs w:val="22"/>
              </w:rPr>
            </w:pPr>
            <w:r w:rsidRPr="006512FF">
              <w:rPr>
                <w:rFonts w:cs="Arial"/>
                <w:bCs/>
                <w:szCs w:val="22"/>
              </w:rPr>
              <w:t>2, 4 &amp; 6 Sharp Street, Belmont (Lot 4, 5 &amp; 6 DP 12898)</w:t>
            </w:r>
          </w:p>
          <w:p w14:paraId="69351584" w14:textId="77777777" w:rsidR="008F41C5" w:rsidRPr="006512FF" w:rsidRDefault="008F41C5" w:rsidP="00107B00">
            <w:pPr>
              <w:rPr>
                <w:rFonts w:cs="Arial"/>
                <w:bCs/>
                <w:szCs w:val="22"/>
              </w:rPr>
            </w:pPr>
            <w:r w:rsidRPr="006512FF">
              <w:rPr>
                <w:rFonts w:cs="Arial"/>
                <w:bCs/>
                <w:szCs w:val="22"/>
              </w:rPr>
              <w:t>8 &amp;</w:t>
            </w:r>
            <w:r w:rsidR="006F25FA" w:rsidRPr="006512FF">
              <w:rPr>
                <w:rFonts w:cs="Arial"/>
                <w:bCs/>
                <w:szCs w:val="22"/>
              </w:rPr>
              <w:t xml:space="preserve"> </w:t>
            </w:r>
            <w:r w:rsidRPr="006512FF">
              <w:rPr>
                <w:rFonts w:cs="Arial"/>
                <w:bCs/>
                <w:szCs w:val="22"/>
              </w:rPr>
              <w:t>10 Sharp Street, Belmont (Lot 1 &amp; 2 DP 353066)</w:t>
            </w:r>
          </w:p>
          <w:p w14:paraId="34874797" w14:textId="77777777" w:rsidR="008F41C5" w:rsidRPr="006512FF" w:rsidRDefault="008F41C5" w:rsidP="00107B00">
            <w:pPr>
              <w:rPr>
                <w:rFonts w:cs="Arial"/>
                <w:bCs/>
                <w:szCs w:val="22"/>
              </w:rPr>
            </w:pPr>
            <w:r w:rsidRPr="006512FF">
              <w:rPr>
                <w:rFonts w:cs="Arial"/>
                <w:bCs/>
                <w:szCs w:val="22"/>
              </w:rPr>
              <w:t>32 &amp; 36 Brooks Parade, Belmont (Lot 3 &amp; 4 Sec B DP 585)</w:t>
            </w:r>
          </w:p>
          <w:p w14:paraId="44D22F24" w14:textId="77777777" w:rsidR="008F41C5" w:rsidRPr="006512FF" w:rsidRDefault="008F41C5" w:rsidP="00107B00">
            <w:pPr>
              <w:rPr>
                <w:rFonts w:cs="Arial"/>
                <w:bCs/>
                <w:szCs w:val="22"/>
              </w:rPr>
            </w:pPr>
            <w:r w:rsidRPr="006512FF">
              <w:rPr>
                <w:rFonts w:cs="Arial"/>
                <w:bCs/>
                <w:szCs w:val="22"/>
              </w:rPr>
              <w:t>38 &amp; 40 Brooks Parade, Belmont (Lot A &amp; B DP 339105)</w:t>
            </w:r>
          </w:p>
          <w:p w14:paraId="4E675643" w14:textId="77777777" w:rsidR="00A10ABF" w:rsidRPr="006512FF" w:rsidRDefault="008F41C5" w:rsidP="00107B00">
            <w:pPr>
              <w:rPr>
                <w:rFonts w:cs="Arial"/>
                <w:bCs/>
                <w:szCs w:val="22"/>
              </w:rPr>
            </w:pPr>
            <w:r w:rsidRPr="006512FF">
              <w:rPr>
                <w:rFonts w:cs="Arial"/>
                <w:bCs/>
                <w:szCs w:val="22"/>
              </w:rPr>
              <w:t>42 &amp; 44 Brooks Parade, Belmont (Lot 7 &amp; 8 DP 12898)</w:t>
            </w:r>
          </w:p>
        </w:tc>
      </w:tr>
      <w:tr w:rsidR="00240E34" w:rsidRPr="006512FF" w14:paraId="6FF767D3" w14:textId="77777777" w:rsidTr="00FD7174">
        <w:tc>
          <w:tcPr>
            <w:tcW w:w="2697" w:type="dxa"/>
            <w:shd w:val="clear" w:color="auto" w:fill="E7E6E6"/>
          </w:tcPr>
          <w:p w14:paraId="5DB75B0B" w14:textId="77777777" w:rsidR="00240E34" w:rsidRPr="006512FF" w:rsidRDefault="00240E34" w:rsidP="00107B00">
            <w:pPr>
              <w:spacing w:after="120"/>
              <w:rPr>
                <w:rFonts w:cs="Arial"/>
                <w:b/>
                <w:bCs/>
                <w:szCs w:val="22"/>
              </w:rPr>
            </w:pPr>
            <w:r w:rsidRPr="006512FF">
              <w:rPr>
                <w:rFonts w:cs="Arial"/>
                <w:b/>
                <w:bCs/>
                <w:szCs w:val="22"/>
              </w:rPr>
              <w:t>Zoning</w:t>
            </w:r>
          </w:p>
        </w:tc>
        <w:tc>
          <w:tcPr>
            <w:tcW w:w="7271" w:type="dxa"/>
          </w:tcPr>
          <w:p w14:paraId="5E2C9906" w14:textId="77777777" w:rsidR="00240E34" w:rsidRPr="006512FF" w:rsidRDefault="008F41C5" w:rsidP="00107B00">
            <w:pPr>
              <w:tabs>
                <w:tab w:val="left" w:pos="5"/>
              </w:tabs>
              <w:rPr>
                <w:rFonts w:cs="Arial"/>
                <w:szCs w:val="22"/>
              </w:rPr>
            </w:pPr>
            <w:r w:rsidRPr="006512FF">
              <w:rPr>
                <w:rFonts w:cs="Arial"/>
                <w:bCs/>
                <w:szCs w:val="22"/>
              </w:rPr>
              <w:t>B4 Mixed Use</w:t>
            </w:r>
          </w:p>
        </w:tc>
      </w:tr>
      <w:tr w:rsidR="00A10ABF" w:rsidRPr="006512FF" w14:paraId="158F59D5" w14:textId="77777777" w:rsidTr="00FD7174">
        <w:tc>
          <w:tcPr>
            <w:tcW w:w="2697" w:type="dxa"/>
            <w:shd w:val="clear" w:color="auto" w:fill="E7E6E6"/>
          </w:tcPr>
          <w:p w14:paraId="0156F208" w14:textId="77777777" w:rsidR="00A10ABF" w:rsidRPr="006512FF" w:rsidRDefault="00A10ABF" w:rsidP="00107B00">
            <w:pPr>
              <w:spacing w:after="120"/>
              <w:rPr>
                <w:rFonts w:cs="Arial"/>
                <w:b/>
                <w:bCs/>
                <w:szCs w:val="22"/>
              </w:rPr>
            </w:pPr>
            <w:r w:rsidRPr="006512FF">
              <w:rPr>
                <w:rFonts w:cs="Arial"/>
                <w:b/>
                <w:bCs/>
                <w:szCs w:val="22"/>
              </w:rPr>
              <w:t>Applicant/Owner</w:t>
            </w:r>
          </w:p>
        </w:tc>
        <w:tc>
          <w:tcPr>
            <w:tcW w:w="7271" w:type="dxa"/>
          </w:tcPr>
          <w:p w14:paraId="7F8FD16D" w14:textId="77777777" w:rsidR="00A10ABF" w:rsidRPr="006512FF" w:rsidRDefault="008F41C5" w:rsidP="00107B00">
            <w:pPr>
              <w:tabs>
                <w:tab w:val="left" w:pos="5"/>
              </w:tabs>
              <w:rPr>
                <w:rFonts w:cs="Arial"/>
                <w:bCs/>
                <w:szCs w:val="22"/>
              </w:rPr>
            </w:pPr>
            <w:r w:rsidRPr="006512FF">
              <w:rPr>
                <w:rFonts w:cs="Arial"/>
                <w:bCs/>
                <w:szCs w:val="22"/>
              </w:rPr>
              <w:t>Applicant: Monteath &amp; Powys Pty. Ltd.</w:t>
            </w:r>
          </w:p>
          <w:p w14:paraId="4B624F77" w14:textId="77777777" w:rsidR="008F41C5" w:rsidRPr="006512FF" w:rsidRDefault="008F41C5" w:rsidP="00107B00">
            <w:pPr>
              <w:tabs>
                <w:tab w:val="left" w:pos="5"/>
              </w:tabs>
              <w:rPr>
                <w:rFonts w:cs="Arial"/>
                <w:szCs w:val="22"/>
              </w:rPr>
            </w:pPr>
            <w:r w:rsidRPr="006512FF">
              <w:rPr>
                <w:rFonts w:cs="Arial"/>
                <w:szCs w:val="22"/>
              </w:rPr>
              <w:t xml:space="preserve">Owner: </w:t>
            </w:r>
            <w:r w:rsidRPr="006512FF">
              <w:rPr>
                <w:rFonts w:cs="Arial"/>
                <w:bCs/>
                <w:szCs w:val="22"/>
              </w:rPr>
              <w:t>Allbeach Pty. Ltd., BSE Corporation Pty. Ltd., A Brown, K. Brown and M. Brown</w:t>
            </w:r>
          </w:p>
        </w:tc>
      </w:tr>
      <w:tr w:rsidR="00A10ABF" w:rsidRPr="006512FF" w14:paraId="08A3BFA7" w14:textId="77777777" w:rsidTr="00FD7174">
        <w:tc>
          <w:tcPr>
            <w:tcW w:w="2697" w:type="dxa"/>
            <w:shd w:val="clear" w:color="auto" w:fill="E7E6E6"/>
          </w:tcPr>
          <w:p w14:paraId="3775EC70" w14:textId="77777777" w:rsidR="00A10ABF" w:rsidRPr="006512FF" w:rsidRDefault="00A10ABF" w:rsidP="00107B00">
            <w:pPr>
              <w:spacing w:after="120"/>
              <w:rPr>
                <w:rFonts w:cs="Arial"/>
                <w:b/>
                <w:bCs/>
                <w:szCs w:val="22"/>
              </w:rPr>
            </w:pPr>
            <w:r w:rsidRPr="006512FF">
              <w:rPr>
                <w:rFonts w:cs="Arial"/>
                <w:b/>
                <w:bCs/>
                <w:szCs w:val="22"/>
              </w:rPr>
              <w:t>Date of DA lodgement</w:t>
            </w:r>
          </w:p>
        </w:tc>
        <w:tc>
          <w:tcPr>
            <w:tcW w:w="7271" w:type="dxa"/>
          </w:tcPr>
          <w:p w14:paraId="41FC5709" w14:textId="77777777" w:rsidR="00A10ABF" w:rsidRPr="006512FF" w:rsidRDefault="008F41C5" w:rsidP="00107B00">
            <w:pPr>
              <w:tabs>
                <w:tab w:val="left" w:pos="5"/>
              </w:tabs>
              <w:rPr>
                <w:rFonts w:cs="Arial"/>
                <w:szCs w:val="22"/>
              </w:rPr>
            </w:pPr>
            <w:r w:rsidRPr="006512FF">
              <w:rPr>
                <w:rFonts w:cs="Arial"/>
                <w:bCs/>
                <w:szCs w:val="22"/>
              </w:rPr>
              <w:t>4 January 2017</w:t>
            </w:r>
          </w:p>
        </w:tc>
      </w:tr>
      <w:tr w:rsidR="00A10ABF" w:rsidRPr="006512FF" w14:paraId="0F295B8C" w14:textId="77777777" w:rsidTr="00FD7174">
        <w:tc>
          <w:tcPr>
            <w:tcW w:w="2697" w:type="dxa"/>
            <w:shd w:val="clear" w:color="auto" w:fill="E7E6E6"/>
          </w:tcPr>
          <w:p w14:paraId="0CFC12CF" w14:textId="77777777" w:rsidR="00A10ABF" w:rsidRPr="006512FF" w:rsidRDefault="00A10ABF" w:rsidP="00107B00">
            <w:pPr>
              <w:spacing w:after="120"/>
              <w:rPr>
                <w:rFonts w:cs="Arial"/>
                <w:b/>
                <w:bCs/>
                <w:szCs w:val="22"/>
              </w:rPr>
            </w:pPr>
            <w:r w:rsidRPr="006512FF">
              <w:rPr>
                <w:rFonts w:cs="Arial"/>
                <w:b/>
                <w:bCs/>
                <w:szCs w:val="22"/>
              </w:rPr>
              <w:t xml:space="preserve">Number of </w:t>
            </w:r>
            <w:r w:rsidR="009D20D3" w:rsidRPr="006512FF">
              <w:rPr>
                <w:rFonts w:cs="Arial"/>
                <w:b/>
                <w:bCs/>
                <w:szCs w:val="22"/>
              </w:rPr>
              <w:t>s</w:t>
            </w:r>
            <w:r w:rsidRPr="006512FF">
              <w:rPr>
                <w:rFonts w:cs="Arial"/>
                <w:b/>
                <w:bCs/>
                <w:szCs w:val="22"/>
              </w:rPr>
              <w:t>ubmissions</w:t>
            </w:r>
          </w:p>
        </w:tc>
        <w:tc>
          <w:tcPr>
            <w:tcW w:w="7271" w:type="dxa"/>
          </w:tcPr>
          <w:p w14:paraId="3D6A37F6" w14:textId="77777777" w:rsidR="008F41C5" w:rsidRPr="006512FF" w:rsidRDefault="00C805E9" w:rsidP="00107B00">
            <w:pPr>
              <w:rPr>
                <w:rFonts w:cs="Arial"/>
                <w:bCs/>
                <w:szCs w:val="22"/>
              </w:rPr>
            </w:pPr>
            <w:r w:rsidRPr="006512FF">
              <w:rPr>
                <w:rFonts w:cs="Arial"/>
                <w:bCs/>
                <w:szCs w:val="22"/>
              </w:rPr>
              <w:t>30 submissions (2</w:t>
            </w:r>
            <w:r w:rsidR="008F41C5" w:rsidRPr="006512FF">
              <w:rPr>
                <w:rFonts w:cs="Arial"/>
                <w:bCs/>
                <w:szCs w:val="22"/>
              </w:rPr>
              <w:t>9 objections</w:t>
            </w:r>
            <w:r w:rsidRPr="006512FF">
              <w:rPr>
                <w:rFonts w:cs="Arial"/>
                <w:bCs/>
                <w:szCs w:val="22"/>
              </w:rPr>
              <w:t xml:space="preserve"> and one </w:t>
            </w:r>
            <w:r w:rsidR="008F41C5" w:rsidRPr="006512FF">
              <w:rPr>
                <w:rFonts w:cs="Arial"/>
                <w:bCs/>
                <w:szCs w:val="22"/>
              </w:rPr>
              <w:t>1 in support</w:t>
            </w:r>
            <w:r w:rsidRPr="006512FF">
              <w:rPr>
                <w:rFonts w:cs="Arial"/>
                <w:bCs/>
                <w:szCs w:val="22"/>
              </w:rPr>
              <w:t>)</w:t>
            </w:r>
          </w:p>
          <w:p w14:paraId="2EF1AB04" w14:textId="77777777" w:rsidR="006F25FA" w:rsidRPr="006512FF" w:rsidRDefault="006F25FA" w:rsidP="00107B00">
            <w:pPr>
              <w:rPr>
                <w:rFonts w:cs="Arial"/>
                <w:bCs/>
                <w:szCs w:val="22"/>
              </w:rPr>
            </w:pPr>
            <w:r w:rsidRPr="006512FF">
              <w:rPr>
                <w:rFonts w:cs="Arial"/>
                <w:bCs/>
                <w:szCs w:val="22"/>
              </w:rPr>
              <w:t>Notified on three occasions:</w:t>
            </w:r>
          </w:p>
          <w:p w14:paraId="083A7958" w14:textId="77777777" w:rsidR="006F25FA" w:rsidRPr="006512FF" w:rsidRDefault="006F25FA" w:rsidP="00830F23">
            <w:pPr>
              <w:pStyle w:val="ListParagraph"/>
              <w:numPr>
                <w:ilvl w:val="0"/>
                <w:numId w:val="18"/>
              </w:numPr>
              <w:rPr>
                <w:rFonts w:cs="Arial"/>
                <w:bCs/>
                <w:szCs w:val="22"/>
              </w:rPr>
            </w:pPr>
            <w:r w:rsidRPr="006512FF">
              <w:rPr>
                <w:rFonts w:cs="Arial"/>
                <w:bCs/>
                <w:szCs w:val="22"/>
              </w:rPr>
              <w:t>23 January 2017 – 27 February 2017</w:t>
            </w:r>
          </w:p>
          <w:p w14:paraId="464DE3FC" w14:textId="77777777" w:rsidR="006F25FA" w:rsidRPr="006512FF" w:rsidRDefault="006F25FA" w:rsidP="00830F23">
            <w:pPr>
              <w:pStyle w:val="ListParagraph"/>
              <w:numPr>
                <w:ilvl w:val="0"/>
                <w:numId w:val="18"/>
              </w:numPr>
              <w:rPr>
                <w:rFonts w:cs="Arial"/>
                <w:bCs/>
                <w:szCs w:val="22"/>
              </w:rPr>
            </w:pPr>
            <w:r w:rsidRPr="006512FF">
              <w:rPr>
                <w:rFonts w:cs="Arial"/>
                <w:bCs/>
                <w:szCs w:val="22"/>
              </w:rPr>
              <w:t>7 September 2018 – 26 September 2018</w:t>
            </w:r>
          </w:p>
          <w:p w14:paraId="35300B2C" w14:textId="77777777" w:rsidR="006F25FA" w:rsidRPr="006512FF" w:rsidRDefault="006F25FA" w:rsidP="00830F23">
            <w:pPr>
              <w:pStyle w:val="ListParagraph"/>
              <w:numPr>
                <w:ilvl w:val="0"/>
                <w:numId w:val="18"/>
              </w:numPr>
              <w:rPr>
                <w:rFonts w:cs="Arial"/>
                <w:bCs/>
                <w:szCs w:val="22"/>
              </w:rPr>
            </w:pPr>
            <w:r w:rsidRPr="006512FF">
              <w:rPr>
                <w:rFonts w:cs="Arial"/>
                <w:bCs/>
                <w:szCs w:val="22"/>
              </w:rPr>
              <w:t>2 January 2020 – 31 January 2020</w:t>
            </w:r>
          </w:p>
        </w:tc>
      </w:tr>
      <w:tr w:rsidR="00C805E9" w:rsidRPr="006512FF" w14:paraId="3B614E23" w14:textId="77777777" w:rsidTr="00C805E9">
        <w:tc>
          <w:tcPr>
            <w:tcW w:w="2697" w:type="dxa"/>
            <w:tcBorders>
              <w:top w:val="single" w:sz="4" w:space="0" w:color="auto"/>
              <w:left w:val="single" w:sz="4" w:space="0" w:color="auto"/>
              <w:bottom w:val="single" w:sz="4" w:space="0" w:color="auto"/>
              <w:right w:val="single" w:sz="4" w:space="0" w:color="auto"/>
            </w:tcBorders>
            <w:shd w:val="clear" w:color="auto" w:fill="E7E6E6"/>
          </w:tcPr>
          <w:p w14:paraId="40A9C50E" w14:textId="77777777" w:rsidR="00C805E9" w:rsidRPr="006512FF" w:rsidRDefault="00C805E9" w:rsidP="00107B00">
            <w:pPr>
              <w:spacing w:after="120"/>
              <w:rPr>
                <w:rFonts w:cs="Arial"/>
                <w:b/>
                <w:bCs/>
                <w:szCs w:val="22"/>
              </w:rPr>
            </w:pPr>
            <w:r w:rsidRPr="006512FF">
              <w:rPr>
                <w:rFonts w:cs="Arial"/>
                <w:b/>
                <w:bCs/>
                <w:szCs w:val="22"/>
              </w:rPr>
              <w:t>Integrated development</w:t>
            </w:r>
          </w:p>
        </w:tc>
        <w:tc>
          <w:tcPr>
            <w:tcW w:w="7271" w:type="dxa"/>
            <w:tcBorders>
              <w:top w:val="single" w:sz="4" w:space="0" w:color="auto"/>
              <w:left w:val="single" w:sz="4" w:space="0" w:color="auto"/>
              <w:bottom w:val="single" w:sz="4" w:space="0" w:color="auto"/>
              <w:right w:val="single" w:sz="4" w:space="0" w:color="auto"/>
            </w:tcBorders>
          </w:tcPr>
          <w:p w14:paraId="4BF97098" w14:textId="77777777" w:rsidR="00C805E9" w:rsidRPr="006512FF" w:rsidRDefault="00C805E9" w:rsidP="00107B00">
            <w:pPr>
              <w:rPr>
                <w:rFonts w:cs="Arial"/>
                <w:bCs/>
                <w:szCs w:val="22"/>
              </w:rPr>
            </w:pPr>
            <w:r w:rsidRPr="006512FF">
              <w:rPr>
                <w:rFonts w:cs="Arial"/>
                <w:bCs/>
                <w:szCs w:val="22"/>
              </w:rPr>
              <w:t>Natural Resource Access Regulator (NRAR)</w:t>
            </w:r>
          </w:p>
        </w:tc>
      </w:tr>
      <w:tr w:rsidR="00C805E9" w:rsidRPr="006512FF" w14:paraId="5AD1DCAF" w14:textId="77777777" w:rsidTr="00C805E9">
        <w:tc>
          <w:tcPr>
            <w:tcW w:w="2697" w:type="dxa"/>
            <w:tcBorders>
              <w:top w:val="single" w:sz="4" w:space="0" w:color="auto"/>
              <w:left w:val="single" w:sz="4" w:space="0" w:color="auto"/>
              <w:bottom w:val="single" w:sz="4" w:space="0" w:color="auto"/>
              <w:right w:val="single" w:sz="4" w:space="0" w:color="auto"/>
            </w:tcBorders>
            <w:shd w:val="clear" w:color="auto" w:fill="E7E6E6"/>
          </w:tcPr>
          <w:p w14:paraId="1EFF632B" w14:textId="77777777" w:rsidR="00C805E9" w:rsidRPr="006512FF" w:rsidRDefault="00C805E9" w:rsidP="00107B00">
            <w:pPr>
              <w:spacing w:after="120"/>
              <w:rPr>
                <w:rFonts w:cs="Arial"/>
                <w:b/>
                <w:bCs/>
                <w:szCs w:val="22"/>
              </w:rPr>
            </w:pPr>
            <w:r w:rsidRPr="006512FF">
              <w:rPr>
                <w:rFonts w:cs="Arial"/>
                <w:b/>
                <w:bCs/>
                <w:szCs w:val="22"/>
              </w:rPr>
              <w:t>External referrals</w:t>
            </w:r>
          </w:p>
        </w:tc>
        <w:tc>
          <w:tcPr>
            <w:tcW w:w="7271" w:type="dxa"/>
            <w:tcBorders>
              <w:top w:val="single" w:sz="4" w:space="0" w:color="auto"/>
              <w:left w:val="single" w:sz="4" w:space="0" w:color="auto"/>
              <w:bottom w:val="single" w:sz="4" w:space="0" w:color="auto"/>
              <w:right w:val="single" w:sz="4" w:space="0" w:color="auto"/>
            </w:tcBorders>
          </w:tcPr>
          <w:p w14:paraId="468C22EA" w14:textId="77777777" w:rsidR="00C805E9" w:rsidRPr="006512FF" w:rsidRDefault="00C805E9" w:rsidP="00107B00">
            <w:pPr>
              <w:rPr>
                <w:rFonts w:cs="Arial"/>
                <w:bCs/>
                <w:szCs w:val="22"/>
              </w:rPr>
            </w:pPr>
            <w:r w:rsidRPr="006512FF">
              <w:rPr>
                <w:rFonts w:cs="Arial"/>
                <w:bCs/>
                <w:szCs w:val="22"/>
              </w:rPr>
              <w:t>Transport for NSW (TfNSW)</w:t>
            </w:r>
          </w:p>
          <w:p w14:paraId="092450FD" w14:textId="77777777" w:rsidR="00C805E9" w:rsidRPr="006512FF" w:rsidRDefault="00C805E9" w:rsidP="00107B00">
            <w:pPr>
              <w:rPr>
                <w:rFonts w:cs="Arial"/>
                <w:bCs/>
                <w:szCs w:val="22"/>
              </w:rPr>
            </w:pPr>
            <w:r w:rsidRPr="006512FF">
              <w:rPr>
                <w:rFonts w:cs="Arial"/>
                <w:bCs/>
                <w:szCs w:val="22"/>
              </w:rPr>
              <w:t>Ausgrid</w:t>
            </w:r>
          </w:p>
          <w:p w14:paraId="5143B58D" w14:textId="19DDEB10" w:rsidR="00C805E9" w:rsidRPr="006512FF" w:rsidRDefault="00C805E9" w:rsidP="00107B00">
            <w:pPr>
              <w:rPr>
                <w:rFonts w:cs="Arial"/>
                <w:bCs/>
                <w:szCs w:val="22"/>
              </w:rPr>
            </w:pPr>
            <w:r w:rsidRPr="006512FF">
              <w:rPr>
                <w:rFonts w:cs="Arial"/>
                <w:bCs/>
                <w:szCs w:val="22"/>
              </w:rPr>
              <w:t>Hunter Water</w:t>
            </w:r>
            <w:r w:rsidR="008F1AB2" w:rsidRPr="006512FF">
              <w:rPr>
                <w:rFonts w:cs="Arial"/>
                <w:bCs/>
                <w:szCs w:val="22"/>
              </w:rPr>
              <w:t xml:space="preserve"> Corporation</w:t>
            </w:r>
          </w:p>
          <w:p w14:paraId="2D98D28B" w14:textId="77777777" w:rsidR="00C805E9" w:rsidRPr="006512FF" w:rsidRDefault="00C805E9" w:rsidP="00107B00">
            <w:pPr>
              <w:rPr>
                <w:rFonts w:cs="Arial"/>
                <w:bCs/>
                <w:szCs w:val="22"/>
              </w:rPr>
            </w:pPr>
            <w:r w:rsidRPr="006512FF">
              <w:rPr>
                <w:rFonts w:cs="Arial"/>
                <w:bCs/>
                <w:szCs w:val="22"/>
              </w:rPr>
              <w:t>NSW Police</w:t>
            </w:r>
          </w:p>
        </w:tc>
      </w:tr>
      <w:tr w:rsidR="00A10ABF" w:rsidRPr="006512FF" w14:paraId="1C2CAA76" w14:textId="77777777" w:rsidTr="00FD7174">
        <w:tc>
          <w:tcPr>
            <w:tcW w:w="2697" w:type="dxa"/>
            <w:shd w:val="clear" w:color="auto" w:fill="E7E6E6"/>
          </w:tcPr>
          <w:p w14:paraId="400C1CA3" w14:textId="77777777" w:rsidR="00A10ABF" w:rsidRPr="006512FF" w:rsidRDefault="00A10ABF" w:rsidP="00107B00">
            <w:pPr>
              <w:spacing w:after="120"/>
              <w:rPr>
                <w:rFonts w:cs="Arial"/>
                <w:b/>
                <w:bCs/>
                <w:szCs w:val="22"/>
              </w:rPr>
            </w:pPr>
            <w:r w:rsidRPr="006512FF">
              <w:rPr>
                <w:rFonts w:cs="Arial"/>
                <w:b/>
                <w:bCs/>
                <w:szCs w:val="22"/>
              </w:rPr>
              <w:t>Recommendation</w:t>
            </w:r>
          </w:p>
        </w:tc>
        <w:tc>
          <w:tcPr>
            <w:tcW w:w="7271" w:type="dxa"/>
          </w:tcPr>
          <w:p w14:paraId="2BB364BE" w14:textId="77777777" w:rsidR="00A10ABF" w:rsidRPr="006512FF" w:rsidRDefault="00A10ABF" w:rsidP="00107B00">
            <w:pPr>
              <w:rPr>
                <w:rFonts w:cs="Arial"/>
                <w:bCs/>
                <w:szCs w:val="22"/>
              </w:rPr>
            </w:pPr>
            <w:r w:rsidRPr="006512FF">
              <w:rPr>
                <w:rFonts w:cs="Arial"/>
                <w:bCs/>
                <w:szCs w:val="22"/>
              </w:rPr>
              <w:t>Approval, subject to conditions of consent</w:t>
            </w:r>
          </w:p>
        </w:tc>
      </w:tr>
      <w:tr w:rsidR="00A10ABF" w:rsidRPr="006512FF" w14:paraId="5836B5B4" w14:textId="77777777" w:rsidTr="00FD7174">
        <w:trPr>
          <w:trHeight w:val="778"/>
        </w:trPr>
        <w:tc>
          <w:tcPr>
            <w:tcW w:w="2697" w:type="dxa"/>
            <w:shd w:val="clear" w:color="auto" w:fill="E7E6E6"/>
          </w:tcPr>
          <w:p w14:paraId="789437BF" w14:textId="77777777" w:rsidR="00A10ABF" w:rsidRPr="006512FF" w:rsidRDefault="00A10ABF" w:rsidP="00107B00">
            <w:pPr>
              <w:spacing w:after="120"/>
              <w:rPr>
                <w:rFonts w:cs="Arial"/>
                <w:b/>
                <w:bCs/>
                <w:szCs w:val="22"/>
              </w:rPr>
            </w:pPr>
            <w:r w:rsidRPr="006512FF">
              <w:rPr>
                <w:rFonts w:cs="Arial"/>
                <w:b/>
                <w:bCs/>
                <w:szCs w:val="22"/>
              </w:rPr>
              <w:t>Regional Development Criteria (Schedule 7 of the SEPP (State and Regional Development) 2011</w:t>
            </w:r>
          </w:p>
        </w:tc>
        <w:tc>
          <w:tcPr>
            <w:tcW w:w="7271" w:type="dxa"/>
          </w:tcPr>
          <w:p w14:paraId="692B9425" w14:textId="77777777" w:rsidR="00A10ABF" w:rsidRPr="006512FF" w:rsidRDefault="00A10ABF" w:rsidP="00107B00">
            <w:pPr>
              <w:rPr>
                <w:rFonts w:cs="Arial"/>
                <w:bCs/>
                <w:szCs w:val="22"/>
              </w:rPr>
            </w:pPr>
            <w:r w:rsidRPr="006512FF">
              <w:rPr>
                <w:rFonts w:cs="Arial"/>
                <w:bCs/>
                <w:szCs w:val="22"/>
              </w:rPr>
              <w:t>General development over $30 million</w:t>
            </w:r>
          </w:p>
          <w:p w14:paraId="47DF2FB9" w14:textId="77777777" w:rsidR="00C805E9" w:rsidRPr="006512FF" w:rsidRDefault="00C805E9" w:rsidP="00107B00">
            <w:pPr>
              <w:rPr>
                <w:rFonts w:cs="Arial"/>
                <w:bCs/>
                <w:szCs w:val="22"/>
              </w:rPr>
            </w:pPr>
            <w:r w:rsidRPr="006512FF">
              <w:rPr>
                <w:rFonts w:cs="Arial"/>
                <w:bCs/>
                <w:szCs w:val="22"/>
              </w:rPr>
              <w:t>CIV $39 million</w:t>
            </w:r>
          </w:p>
        </w:tc>
      </w:tr>
      <w:tr w:rsidR="00A10ABF" w:rsidRPr="006512FF" w14:paraId="1E16D1CC" w14:textId="77777777" w:rsidTr="00FD7174">
        <w:tc>
          <w:tcPr>
            <w:tcW w:w="2697" w:type="dxa"/>
            <w:shd w:val="clear" w:color="auto" w:fill="E7E6E6"/>
          </w:tcPr>
          <w:p w14:paraId="45E5B101" w14:textId="77777777" w:rsidR="00A10ABF" w:rsidRPr="006512FF" w:rsidRDefault="00A10ABF" w:rsidP="00107B00">
            <w:pPr>
              <w:spacing w:after="120"/>
              <w:rPr>
                <w:rFonts w:cs="Arial"/>
                <w:b/>
                <w:bCs/>
                <w:szCs w:val="22"/>
              </w:rPr>
            </w:pPr>
            <w:r w:rsidRPr="006512FF">
              <w:rPr>
                <w:rFonts w:cs="Arial"/>
                <w:b/>
                <w:bCs/>
                <w:szCs w:val="22"/>
              </w:rPr>
              <w:lastRenderedPageBreak/>
              <w:t>List of all relevant s4.15(1)(a) matters</w:t>
            </w:r>
          </w:p>
          <w:p w14:paraId="17C43B72" w14:textId="77777777" w:rsidR="00A10ABF" w:rsidRPr="006512FF" w:rsidRDefault="00A10ABF" w:rsidP="00107B00">
            <w:pPr>
              <w:spacing w:after="120"/>
              <w:rPr>
                <w:rFonts w:cs="Arial"/>
                <w:b/>
                <w:bCs/>
                <w:szCs w:val="22"/>
              </w:rPr>
            </w:pPr>
          </w:p>
        </w:tc>
        <w:tc>
          <w:tcPr>
            <w:tcW w:w="7271" w:type="dxa"/>
          </w:tcPr>
          <w:p w14:paraId="5E295436" w14:textId="77777777" w:rsidR="006F25FA" w:rsidRPr="006512FF" w:rsidRDefault="006F25FA" w:rsidP="00107B00">
            <w:pPr>
              <w:numPr>
                <w:ilvl w:val="0"/>
                <w:numId w:val="7"/>
              </w:numPr>
              <w:spacing w:after="0"/>
              <w:rPr>
                <w:rFonts w:cs="Arial"/>
                <w:szCs w:val="22"/>
              </w:rPr>
            </w:pPr>
            <w:r w:rsidRPr="006512FF">
              <w:rPr>
                <w:rFonts w:cs="Arial"/>
                <w:szCs w:val="22"/>
              </w:rPr>
              <w:t>Environmental Planning and Assessment Act 1979</w:t>
            </w:r>
          </w:p>
          <w:p w14:paraId="7290869D" w14:textId="77777777" w:rsidR="006F25FA" w:rsidRPr="006512FF" w:rsidRDefault="006F25FA" w:rsidP="00107B00">
            <w:pPr>
              <w:numPr>
                <w:ilvl w:val="0"/>
                <w:numId w:val="7"/>
              </w:numPr>
              <w:spacing w:after="0"/>
              <w:rPr>
                <w:rFonts w:cs="Arial"/>
                <w:szCs w:val="22"/>
              </w:rPr>
            </w:pPr>
            <w:r w:rsidRPr="006512FF">
              <w:rPr>
                <w:rFonts w:cs="Arial"/>
                <w:szCs w:val="22"/>
              </w:rPr>
              <w:t>Environmental Planning and Assessment Regulation 2000</w:t>
            </w:r>
          </w:p>
          <w:p w14:paraId="2D891D90" w14:textId="77777777" w:rsidR="008F41C5" w:rsidRPr="006512FF" w:rsidRDefault="008F41C5" w:rsidP="00107B00">
            <w:pPr>
              <w:numPr>
                <w:ilvl w:val="0"/>
                <w:numId w:val="7"/>
              </w:numPr>
              <w:spacing w:after="0"/>
              <w:rPr>
                <w:rFonts w:cs="Arial"/>
                <w:szCs w:val="22"/>
              </w:rPr>
            </w:pPr>
            <w:r w:rsidRPr="006512FF">
              <w:rPr>
                <w:rFonts w:cs="Arial"/>
                <w:szCs w:val="22"/>
              </w:rPr>
              <w:t>State Environmental Planning P</w:t>
            </w:r>
            <w:r w:rsidR="005B1C5A" w:rsidRPr="006512FF">
              <w:rPr>
                <w:rFonts w:cs="Arial"/>
                <w:szCs w:val="22"/>
              </w:rPr>
              <w:t>olicy (Infrastructure) 2007</w:t>
            </w:r>
          </w:p>
          <w:p w14:paraId="003FDFC7" w14:textId="77777777" w:rsidR="00B27139" w:rsidRPr="006512FF" w:rsidRDefault="00B27139" w:rsidP="00107B00">
            <w:pPr>
              <w:numPr>
                <w:ilvl w:val="0"/>
                <w:numId w:val="7"/>
              </w:numPr>
              <w:spacing w:after="0"/>
              <w:rPr>
                <w:rFonts w:cs="Arial"/>
                <w:szCs w:val="22"/>
              </w:rPr>
            </w:pPr>
            <w:r w:rsidRPr="006512FF">
              <w:rPr>
                <w:rFonts w:cs="Arial"/>
                <w:szCs w:val="22"/>
              </w:rPr>
              <w:t>State Environmental Planning Policy (Building Sustainability Index: BASIX) 2004</w:t>
            </w:r>
          </w:p>
          <w:p w14:paraId="2D788D31" w14:textId="77777777" w:rsidR="005B1C5A" w:rsidRPr="006512FF" w:rsidRDefault="005B1C5A" w:rsidP="00107B00">
            <w:pPr>
              <w:numPr>
                <w:ilvl w:val="0"/>
                <w:numId w:val="7"/>
              </w:numPr>
              <w:spacing w:after="0"/>
              <w:rPr>
                <w:rFonts w:cs="Arial"/>
                <w:szCs w:val="22"/>
              </w:rPr>
            </w:pPr>
            <w:r w:rsidRPr="006512FF">
              <w:rPr>
                <w:rFonts w:cs="Arial"/>
                <w:szCs w:val="22"/>
              </w:rPr>
              <w:t xml:space="preserve">State Environmental Planning Policy </w:t>
            </w:r>
            <w:r w:rsidR="00000C53" w:rsidRPr="006512FF">
              <w:rPr>
                <w:rFonts w:cs="Arial"/>
                <w:szCs w:val="22"/>
              </w:rPr>
              <w:t xml:space="preserve">No. </w:t>
            </w:r>
            <w:r w:rsidRPr="006512FF">
              <w:rPr>
                <w:rFonts w:cs="Arial"/>
                <w:szCs w:val="22"/>
              </w:rPr>
              <w:t>55 – Remediation of Land</w:t>
            </w:r>
          </w:p>
          <w:p w14:paraId="04CD579D" w14:textId="77777777" w:rsidR="00000C53" w:rsidRPr="006512FF" w:rsidRDefault="00000C53" w:rsidP="00107B00">
            <w:pPr>
              <w:numPr>
                <w:ilvl w:val="0"/>
                <w:numId w:val="7"/>
              </w:numPr>
              <w:spacing w:after="0"/>
              <w:rPr>
                <w:rFonts w:cs="Arial"/>
                <w:szCs w:val="22"/>
              </w:rPr>
            </w:pPr>
            <w:r w:rsidRPr="006512FF">
              <w:rPr>
                <w:rFonts w:cs="Arial"/>
                <w:szCs w:val="22"/>
              </w:rPr>
              <w:t>State Environmental Planning Policy No. 65 – Design Quality of Residential Apartment Development</w:t>
            </w:r>
          </w:p>
          <w:p w14:paraId="54A6D67C" w14:textId="77777777" w:rsidR="005B1C5A" w:rsidRPr="006512FF" w:rsidRDefault="005B1C5A" w:rsidP="00107B00">
            <w:pPr>
              <w:numPr>
                <w:ilvl w:val="0"/>
                <w:numId w:val="7"/>
              </w:numPr>
              <w:spacing w:after="0"/>
              <w:rPr>
                <w:rFonts w:cs="Arial"/>
                <w:szCs w:val="22"/>
              </w:rPr>
            </w:pPr>
            <w:r w:rsidRPr="006512FF">
              <w:rPr>
                <w:rFonts w:cs="Arial"/>
                <w:szCs w:val="22"/>
              </w:rPr>
              <w:t xml:space="preserve">State Environmental Planning Policy </w:t>
            </w:r>
            <w:r w:rsidR="00000C53" w:rsidRPr="006512FF">
              <w:rPr>
                <w:rFonts w:cs="Arial"/>
                <w:szCs w:val="22"/>
              </w:rPr>
              <w:t xml:space="preserve">No. </w:t>
            </w:r>
            <w:r w:rsidRPr="006512FF">
              <w:rPr>
                <w:rFonts w:cs="Arial"/>
                <w:szCs w:val="22"/>
              </w:rPr>
              <w:t>71 – Coastal Protection</w:t>
            </w:r>
          </w:p>
          <w:p w14:paraId="1F7F3295" w14:textId="77777777" w:rsidR="005B1C5A" w:rsidRPr="006512FF" w:rsidRDefault="005B1C5A" w:rsidP="00107B00">
            <w:pPr>
              <w:numPr>
                <w:ilvl w:val="0"/>
                <w:numId w:val="7"/>
              </w:numPr>
              <w:spacing w:after="0"/>
              <w:rPr>
                <w:rFonts w:cs="Arial"/>
                <w:szCs w:val="22"/>
              </w:rPr>
            </w:pPr>
            <w:r w:rsidRPr="006512FF">
              <w:rPr>
                <w:rFonts w:cs="Arial"/>
                <w:szCs w:val="22"/>
              </w:rPr>
              <w:t>Lake Macquarie Local Environmental Plan 2014 (LMLEP 2014)</w:t>
            </w:r>
          </w:p>
          <w:p w14:paraId="6DC4484E" w14:textId="77777777" w:rsidR="00A10ABF" w:rsidRPr="006512FF" w:rsidRDefault="005B1C5A" w:rsidP="00107B00">
            <w:pPr>
              <w:numPr>
                <w:ilvl w:val="0"/>
                <w:numId w:val="7"/>
              </w:numPr>
              <w:spacing w:after="0"/>
              <w:rPr>
                <w:rFonts w:cs="Arial"/>
                <w:szCs w:val="22"/>
              </w:rPr>
            </w:pPr>
            <w:r w:rsidRPr="006512FF">
              <w:rPr>
                <w:rFonts w:cs="Arial"/>
                <w:szCs w:val="22"/>
              </w:rPr>
              <w:t xml:space="preserve">Lake Macquarie Development Control Plan 2014 </w:t>
            </w:r>
            <w:r w:rsidR="006F25FA" w:rsidRPr="006512FF">
              <w:rPr>
                <w:rFonts w:cs="Arial"/>
                <w:szCs w:val="22"/>
              </w:rPr>
              <w:t>(LMDCP 2014)</w:t>
            </w:r>
          </w:p>
        </w:tc>
      </w:tr>
      <w:tr w:rsidR="00A10ABF" w:rsidRPr="006512FF" w14:paraId="31C14F95" w14:textId="77777777" w:rsidTr="00FD7174">
        <w:tc>
          <w:tcPr>
            <w:tcW w:w="2697" w:type="dxa"/>
            <w:shd w:val="clear" w:color="auto" w:fill="E7E6E6"/>
          </w:tcPr>
          <w:p w14:paraId="6C7B4384" w14:textId="77777777" w:rsidR="00A10ABF" w:rsidRPr="006512FF" w:rsidRDefault="00A10ABF" w:rsidP="00107B00">
            <w:pPr>
              <w:spacing w:after="120"/>
              <w:rPr>
                <w:rFonts w:cs="Arial"/>
                <w:b/>
                <w:bCs/>
                <w:szCs w:val="22"/>
              </w:rPr>
            </w:pPr>
            <w:r w:rsidRPr="006512FF">
              <w:rPr>
                <w:rFonts w:cs="Arial"/>
                <w:b/>
                <w:bCs/>
                <w:szCs w:val="22"/>
              </w:rPr>
              <w:t>List all documents submitted with this report for the Panel’s consideration</w:t>
            </w:r>
          </w:p>
        </w:tc>
        <w:tc>
          <w:tcPr>
            <w:tcW w:w="7271" w:type="dxa"/>
          </w:tcPr>
          <w:p w14:paraId="4FDA18F0" w14:textId="2E78F11E" w:rsidR="00A10ABF" w:rsidRPr="006512FF" w:rsidRDefault="00A10ABF" w:rsidP="00107B00">
            <w:pPr>
              <w:rPr>
                <w:rFonts w:cs="Arial"/>
                <w:szCs w:val="22"/>
              </w:rPr>
            </w:pPr>
            <w:r w:rsidRPr="006512FF">
              <w:rPr>
                <w:rFonts w:cs="Arial"/>
                <w:szCs w:val="22"/>
              </w:rPr>
              <w:t xml:space="preserve">Attachment A: </w:t>
            </w:r>
            <w:r w:rsidR="00304A9F" w:rsidRPr="006512FF">
              <w:rPr>
                <w:rFonts w:cs="Arial"/>
                <w:szCs w:val="22"/>
              </w:rPr>
              <w:t>Draft Conditions</w:t>
            </w:r>
          </w:p>
          <w:p w14:paraId="7CFB7DEF" w14:textId="26C551A8" w:rsidR="00A10ABF" w:rsidRPr="006512FF" w:rsidRDefault="00304A9F" w:rsidP="00107B00">
            <w:pPr>
              <w:rPr>
                <w:rFonts w:cs="Arial"/>
                <w:szCs w:val="22"/>
              </w:rPr>
            </w:pPr>
            <w:r w:rsidRPr="006512FF">
              <w:rPr>
                <w:rFonts w:cs="Arial"/>
                <w:szCs w:val="22"/>
              </w:rPr>
              <w:t xml:space="preserve">Attachment B: </w:t>
            </w:r>
            <w:r w:rsidR="00A10ABF" w:rsidRPr="006512FF">
              <w:rPr>
                <w:rFonts w:cs="Arial"/>
                <w:szCs w:val="22"/>
              </w:rPr>
              <w:t xml:space="preserve">Architectural Plans </w:t>
            </w:r>
          </w:p>
          <w:p w14:paraId="571B365B" w14:textId="77777777" w:rsidR="00A10ABF" w:rsidRPr="006512FF" w:rsidRDefault="00A10ABF" w:rsidP="00107B00">
            <w:pPr>
              <w:rPr>
                <w:rFonts w:cs="Arial"/>
                <w:szCs w:val="22"/>
              </w:rPr>
            </w:pPr>
            <w:r w:rsidRPr="006512FF">
              <w:rPr>
                <w:rFonts w:cs="Arial"/>
                <w:szCs w:val="22"/>
              </w:rPr>
              <w:t>Attachment C: Landscape Plans</w:t>
            </w:r>
          </w:p>
          <w:p w14:paraId="4A0116B4" w14:textId="7DB8DF70" w:rsidR="00A10ABF" w:rsidRPr="006512FF" w:rsidRDefault="00A10ABF" w:rsidP="00107B00">
            <w:pPr>
              <w:rPr>
                <w:rFonts w:cs="Arial"/>
                <w:szCs w:val="22"/>
              </w:rPr>
            </w:pPr>
            <w:r w:rsidRPr="006512FF">
              <w:rPr>
                <w:rFonts w:cs="Arial"/>
                <w:szCs w:val="22"/>
              </w:rPr>
              <w:t>Attachment D: Engineering</w:t>
            </w:r>
            <w:r w:rsidR="00557B92" w:rsidRPr="006512FF">
              <w:rPr>
                <w:rFonts w:cs="Arial"/>
                <w:szCs w:val="22"/>
              </w:rPr>
              <w:t xml:space="preserve"> and Subdivision</w:t>
            </w:r>
            <w:r w:rsidRPr="006512FF">
              <w:rPr>
                <w:rFonts w:cs="Arial"/>
                <w:szCs w:val="22"/>
              </w:rPr>
              <w:t xml:space="preserve"> Plans</w:t>
            </w:r>
          </w:p>
          <w:p w14:paraId="26D0C278" w14:textId="77777777" w:rsidR="00A10ABF" w:rsidRPr="006512FF" w:rsidRDefault="00A10ABF" w:rsidP="00107B00">
            <w:pPr>
              <w:rPr>
                <w:rFonts w:cs="Arial"/>
                <w:szCs w:val="22"/>
              </w:rPr>
            </w:pPr>
            <w:r w:rsidRPr="006512FF">
              <w:rPr>
                <w:rFonts w:cs="Arial"/>
                <w:szCs w:val="22"/>
              </w:rPr>
              <w:t>Attachment E: Clause 4.6 Exception to Development Standard</w:t>
            </w:r>
          </w:p>
        </w:tc>
      </w:tr>
      <w:tr w:rsidR="00FD7174" w:rsidRPr="006512FF" w14:paraId="0818212D" w14:textId="77777777" w:rsidTr="00FD7174">
        <w:tc>
          <w:tcPr>
            <w:tcW w:w="2697" w:type="dxa"/>
            <w:shd w:val="clear" w:color="auto" w:fill="E7E6E6"/>
          </w:tcPr>
          <w:p w14:paraId="6016E6BC" w14:textId="77777777" w:rsidR="00FD7174" w:rsidRPr="006512FF" w:rsidRDefault="00FD7174" w:rsidP="00107B00">
            <w:pPr>
              <w:spacing w:after="120"/>
              <w:rPr>
                <w:rFonts w:cs="Arial"/>
                <w:b/>
                <w:bCs/>
                <w:szCs w:val="22"/>
              </w:rPr>
            </w:pPr>
            <w:r w:rsidRPr="006512FF">
              <w:rPr>
                <w:rFonts w:cs="Arial"/>
                <w:b/>
                <w:bCs/>
                <w:szCs w:val="22"/>
              </w:rPr>
              <w:t>Clause 4.6 request/s</w:t>
            </w:r>
          </w:p>
        </w:tc>
        <w:tc>
          <w:tcPr>
            <w:tcW w:w="7271" w:type="dxa"/>
          </w:tcPr>
          <w:p w14:paraId="699EB1CE" w14:textId="77777777" w:rsidR="00FD7174" w:rsidRPr="006512FF" w:rsidRDefault="00FD7174" w:rsidP="00107B00">
            <w:pPr>
              <w:rPr>
                <w:rFonts w:cs="Arial"/>
                <w:bCs/>
                <w:szCs w:val="22"/>
              </w:rPr>
            </w:pPr>
            <w:r w:rsidRPr="006512FF">
              <w:rPr>
                <w:rFonts w:cs="Arial"/>
                <w:bCs/>
                <w:szCs w:val="22"/>
              </w:rPr>
              <w:t>An exception to development standards is requested in relation to the maximum building height set under LMLEP 2014 clause 4.3.</w:t>
            </w:r>
          </w:p>
        </w:tc>
      </w:tr>
      <w:tr w:rsidR="00A10ABF" w:rsidRPr="006512FF" w14:paraId="47127A65" w14:textId="77777777" w:rsidTr="00FD7174">
        <w:tc>
          <w:tcPr>
            <w:tcW w:w="2697" w:type="dxa"/>
            <w:shd w:val="clear" w:color="auto" w:fill="E7E6E6"/>
          </w:tcPr>
          <w:p w14:paraId="20BD800F" w14:textId="77777777" w:rsidR="00A10ABF" w:rsidRPr="006512FF" w:rsidRDefault="00A10ABF" w:rsidP="00107B00">
            <w:pPr>
              <w:spacing w:after="120"/>
              <w:rPr>
                <w:rFonts w:cs="Arial"/>
                <w:b/>
                <w:bCs/>
                <w:szCs w:val="22"/>
              </w:rPr>
            </w:pPr>
            <w:r w:rsidRPr="006512FF">
              <w:rPr>
                <w:rFonts w:cs="Arial"/>
                <w:b/>
                <w:bCs/>
                <w:szCs w:val="22"/>
              </w:rPr>
              <w:t>Report prepared by</w:t>
            </w:r>
          </w:p>
        </w:tc>
        <w:tc>
          <w:tcPr>
            <w:tcW w:w="7271" w:type="dxa"/>
          </w:tcPr>
          <w:p w14:paraId="20E68895" w14:textId="77777777" w:rsidR="00A10ABF" w:rsidRPr="006512FF" w:rsidRDefault="005B1C5A" w:rsidP="00107B00">
            <w:pPr>
              <w:rPr>
                <w:rFonts w:cs="Arial"/>
                <w:bCs/>
                <w:szCs w:val="22"/>
              </w:rPr>
            </w:pPr>
            <w:r w:rsidRPr="006512FF">
              <w:rPr>
                <w:rFonts w:cs="Arial"/>
                <w:bCs/>
                <w:szCs w:val="22"/>
              </w:rPr>
              <w:t>Anna Kleinmeulman, Senior Development Planner</w:t>
            </w:r>
          </w:p>
        </w:tc>
      </w:tr>
      <w:tr w:rsidR="00A10ABF" w:rsidRPr="006512FF" w14:paraId="3C689ED4" w14:textId="77777777" w:rsidTr="00FD7174">
        <w:tc>
          <w:tcPr>
            <w:tcW w:w="2697" w:type="dxa"/>
            <w:shd w:val="clear" w:color="auto" w:fill="E7E6E6"/>
          </w:tcPr>
          <w:p w14:paraId="2AEE4C5C" w14:textId="77777777" w:rsidR="00A10ABF" w:rsidRPr="006512FF" w:rsidRDefault="00A10ABF" w:rsidP="00107B00">
            <w:pPr>
              <w:spacing w:after="120"/>
              <w:rPr>
                <w:rFonts w:cs="Arial"/>
                <w:b/>
                <w:bCs/>
                <w:szCs w:val="22"/>
              </w:rPr>
            </w:pPr>
            <w:r w:rsidRPr="006512FF">
              <w:rPr>
                <w:rFonts w:cs="Arial"/>
                <w:b/>
                <w:bCs/>
                <w:szCs w:val="22"/>
              </w:rPr>
              <w:t>Report date</w:t>
            </w:r>
          </w:p>
        </w:tc>
        <w:tc>
          <w:tcPr>
            <w:tcW w:w="7271" w:type="dxa"/>
          </w:tcPr>
          <w:p w14:paraId="12F42CD5" w14:textId="77777777" w:rsidR="00A10ABF" w:rsidRPr="006512FF" w:rsidRDefault="006F25FA" w:rsidP="00107B00">
            <w:pPr>
              <w:rPr>
                <w:rFonts w:cs="Arial"/>
                <w:bCs/>
                <w:szCs w:val="22"/>
              </w:rPr>
            </w:pPr>
            <w:r w:rsidRPr="006512FF">
              <w:rPr>
                <w:rFonts w:cs="Arial"/>
                <w:bCs/>
                <w:szCs w:val="22"/>
              </w:rPr>
              <w:t>28 October 2020</w:t>
            </w:r>
          </w:p>
        </w:tc>
      </w:tr>
    </w:tbl>
    <w:p w14:paraId="14A1EE61" w14:textId="77777777" w:rsidR="00A10ABF" w:rsidRPr="006512FF" w:rsidRDefault="00A10ABF" w:rsidP="00107B00">
      <w:pPr>
        <w:tabs>
          <w:tab w:val="left" w:pos="1290"/>
        </w:tabs>
        <w:rPr>
          <w:rFonts w:cs="Arial"/>
          <w:b/>
          <w:szCs w:val="22"/>
        </w:rPr>
      </w:pPr>
    </w:p>
    <w:tbl>
      <w:tblPr>
        <w:tblW w:w="5500" w:type="pct"/>
        <w:tblInd w:w="-431" w:type="dxa"/>
        <w:tblBorders>
          <w:insideH w:val="single" w:sz="4" w:space="0" w:color="auto"/>
        </w:tblBorders>
        <w:tblLayout w:type="fixed"/>
        <w:tblLook w:val="01E0" w:firstRow="1" w:lastRow="1" w:firstColumn="1" w:lastColumn="1" w:noHBand="0" w:noVBand="0"/>
      </w:tblPr>
      <w:tblGrid>
        <w:gridCol w:w="8369"/>
        <w:gridCol w:w="1610"/>
      </w:tblGrid>
      <w:tr w:rsidR="00A10ABF" w:rsidRPr="006512FF" w14:paraId="02EEDFD3" w14:textId="77777777" w:rsidTr="00760054">
        <w:trPr>
          <w:trHeight w:val="574"/>
        </w:trPr>
        <w:tc>
          <w:tcPr>
            <w:tcW w:w="8369" w:type="dxa"/>
            <w:shd w:val="clear" w:color="auto" w:fill="auto"/>
          </w:tcPr>
          <w:p w14:paraId="2342BE08" w14:textId="77777777" w:rsidR="00A10ABF" w:rsidRPr="006512FF" w:rsidRDefault="00A10ABF" w:rsidP="00107B00">
            <w:pPr>
              <w:tabs>
                <w:tab w:val="left" w:pos="1290"/>
              </w:tabs>
              <w:ind w:left="34"/>
              <w:rPr>
                <w:rFonts w:cs="Arial"/>
                <w:b/>
                <w:szCs w:val="22"/>
              </w:rPr>
            </w:pPr>
            <w:r w:rsidRPr="006512FF">
              <w:rPr>
                <w:rFonts w:cs="Arial"/>
                <w:b/>
                <w:szCs w:val="22"/>
              </w:rPr>
              <w:t>Summary of s4.15 matters</w:t>
            </w:r>
          </w:p>
          <w:p w14:paraId="5280F4A0" w14:textId="77777777" w:rsidR="00A10ABF" w:rsidRPr="006512FF" w:rsidRDefault="00A10ABF" w:rsidP="00107B00">
            <w:pPr>
              <w:tabs>
                <w:tab w:val="left" w:pos="1290"/>
              </w:tabs>
              <w:ind w:left="34"/>
              <w:rPr>
                <w:rFonts w:cs="Arial"/>
                <w:szCs w:val="22"/>
              </w:rPr>
            </w:pPr>
            <w:r w:rsidRPr="006512FF">
              <w:rPr>
                <w:rFonts w:cs="Arial"/>
                <w:szCs w:val="22"/>
              </w:rPr>
              <w:t>Have all recommendations in relation to relevant s4.15 matters been summarised in the Executive Summary of the assessment report?</w:t>
            </w:r>
          </w:p>
        </w:tc>
        <w:tc>
          <w:tcPr>
            <w:tcW w:w="1610" w:type="dxa"/>
          </w:tcPr>
          <w:p w14:paraId="38356F0C" w14:textId="77777777" w:rsidR="00A10ABF" w:rsidRPr="006512FF" w:rsidRDefault="00A10ABF" w:rsidP="00107B00">
            <w:pPr>
              <w:rPr>
                <w:rFonts w:cs="Arial"/>
                <w:b/>
                <w:szCs w:val="22"/>
              </w:rPr>
            </w:pPr>
          </w:p>
          <w:p w14:paraId="74F1FFCA" w14:textId="77777777" w:rsidR="00A10ABF" w:rsidRPr="006512FF" w:rsidRDefault="00A10ABF" w:rsidP="00107B00">
            <w:pPr>
              <w:rPr>
                <w:rFonts w:cs="Arial"/>
                <w:b/>
                <w:szCs w:val="22"/>
              </w:rPr>
            </w:pPr>
            <w:r w:rsidRPr="006512FF">
              <w:rPr>
                <w:rFonts w:cs="Arial"/>
                <w:b/>
                <w:szCs w:val="22"/>
              </w:rPr>
              <w:t>Yes</w:t>
            </w:r>
          </w:p>
        </w:tc>
      </w:tr>
      <w:tr w:rsidR="00A10ABF" w:rsidRPr="006512FF" w14:paraId="684186FD" w14:textId="77777777" w:rsidTr="00760054">
        <w:trPr>
          <w:trHeight w:val="1097"/>
        </w:trPr>
        <w:tc>
          <w:tcPr>
            <w:tcW w:w="8369" w:type="dxa"/>
            <w:shd w:val="clear" w:color="auto" w:fill="auto"/>
          </w:tcPr>
          <w:p w14:paraId="210D4372" w14:textId="77777777" w:rsidR="00A10ABF" w:rsidRPr="006512FF" w:rsidRDefault="00A10ABF" w:rsidP="00107B00">
            <w:pPr>
              <w:tabs>
                <w:tab w:val="left" w:pos="1290"/>
              </w:tabs>
              <w:ind w:left="34"/>
              <w:rPr>
                <w:rFonts w:cs="Arial"/>
                <w:b/>
                <w:szCs w:val="22"/>
              </w:rPr>
            </w:pPr>
            <w:r w:rsidRPr="006512FF">
              <w:rPr>
                <w:rFonts w:cs="Arial"/>
                <w:b/>
                <w:szCs w:val="22"/>
              </w:rPr>
              <w:t>Legislative clauses requiring consent authority satisfaction</w:t>
            </w:r>
          </w:p>
          <w:p w14:paraId="14E14330" w14:textId="77777777" w:rsidR="00A10ABF" w:rsidRPr="006512FF" w:rsidRDefault="00A10ABF" w:rsidP="00107B00">
            <w:pPr>
              <w:tabs>
                <w:tab w:val="left" w:pos="1290"/>
              </w:tabs>
              <w:ind w:left="34"/>
              <w:rPr>
                <w:rFonts w:cs="Arial"/>
                <w:szCs w:val="22"/>
              </w:rPr>
            </w:pPr>
            <w:r w:rsidRPr="006512FF">
              <w:rPr>
                <w:rFonts w:cs="Arial"/>
                <w:szCs w:val="22"/>
              </w:rPr>
              <w:t>Have relevant clauses in all applicable environmental planning instruments where the consent authority must be satisfied about a particular matter been listed, and relevant recommendations summarized, in the Executive Summary of the assessment report?</w:t>
            </w:r>
          </w:p>
        </w:tc>
        <w:tc>
          <w:tcPr>
            <w:tcW w:w="1610" w:type="dxa"/>
          </w:tcPr>
          <w:p w14:paraId="20DB3998" w14:textId="77777777" w:rsidR="00760054" w:rsidRPr="006512FF" w:rsidRDefault="00760054" w:rsidP="00107B00">
            <w:pPr>
              <w:rPr>
                <w:rFonts w:cs="Arial"/>
                <w:b/>
                <w:szCs w:val="22"/>
              </w:rPr>
            </w:pPr>
          </w:p>
          <w:p w14:paraId="153D35B1" w14:textId="77777777" w:rsidR="00A10ABF" w:rsidRPr="006512FF" w:rsidRDefault="00760054" w:rsidP="00107B00">
            <w:pPr>
              <w:rPr>
                <w:rFonts w:cs="Arial"/>
                <w:b/>
                <w:szCs w:val="22"/>
              </w:rPr>
            </w:pPr>
            <w:r w:rsidRPr="006512FF">
              <w:rPr>
                <w:rFonts w:cs="Arial"/>
                <w:b/>
                <w:szCs w:val="22"/>
              </w:rPr>
              <w:t>Yes</w:t>
            </w:r>
          </w:p>
        </w:tc>
      </w:tr>
      <w:tr w:rsidR="00A10ABF" w:rsidRPr="006512FF" w14:paraId="0B835CFD" w14:textId="77777777" w:rsidTr="00760054">
        <w:tc>
          <w:tcPr>
            <w:tcW w:w="8369" w:type="dxa"/>
            <w:shd w:val="clear" w:color="auto" w:fill="auto"/>
          </w:tcPr>
          <w:p w14:paraId="34E480E3" w14:textId="77777777" w:rsidR="00A10ABF" w:rsidRPr="006512FF" w:rsidRDefault="00A10ABF" w:rsidP="00107B00">
            <w:pPr>
              <w:tabs>
                <w:tab w:val="left" w:pos="1290"/>
              </w:tabs>
              <w:ind w:left="34"/>
              <w:rPr>
                <w:rFonts w:cs="Arial"/>
                <w:b/>
                <w:szCs w:val="22"/>
              </w:rPr>
            </w:pPr>
            <w:r w:rsidRPr="006512FF">
              <w:rPr>
                <w:rFonts w:cs="Arial"/>
                <w:b/>
                <w:szCs w:val="22"/>
              </w:rPr>
              <w:t>Clause 4.6 Exceptions to development standards</w:t>
            </w:r>
          </w:p>
          <w:p w14:paraId="3D314A4C" w14:textId="77777777" w:rsidR="00A10ABF" w:rsidRPr="006512FF" w:rsidRDefault="00A10ABF" w:rsidP="00107B00">
            <w:pPr>
              <w:tabs>
                <w:tab w:val="left" w:pos="1290"/>
              </w:tabs>
              <w:ind w:left="34"/>
              <w:rPr>
                <w:rFonts w:cs="Arial"/>
                <w:szCs w:val="22"/>
              </w:rPr>
            </w:pPr>
            <w:r w:rsidRPr="006512FF">
              <w:rPr>
                <w:rFonts w:cs="Arial"/>
                <w:szCs w:val="22"/>
              </w:rPr>
              <w:t>If a written request for a contravention to a development standard (clause 4.6 of the LEP) has been received, has it been attached to the assessment report?</w:t>
            </w:r>
          </w:p>
        </w:tc>
        <w:tc>
          <w:tcPr>
            <w:tcW w:w="1610" w:type="dxa"/>
          </w:tcPr>
          <w:p w14:paraId="26FC2A8A" w14:textId="77777777" w:rsidR="00760054" w:rsidRPr="006512FF" w:rsidRDefault="00760054" w:rsidP="00107B00">
            <w:pPr>
              <w:rPr>
                <w:rFonts w:cs="Arial"/>
                <w:b/>
                <w:szCs w:val="22"/>
              </w:rPr>
            </w:pPr>
          </w:p>
          <w:p w14:paraId="32F8BD4F" w14:textId="77777777" w:rsidR="00A10ABF" w:rsidRPr="006512FF" w:rsidRDefault="00760054" w:rsidP="00107B00">
            <w:pPr>
              <w:rPr>
                <w:rFonts w:cs="Arial"/>
                <w:b/>
                <w:szCs w:val="22"/>
              </w:rPr>
            </w:pPr>
            <w:r w:rsidRPr="006512FF">
              <w:rPr>
                <w:rFonts w:cs="Arial"/>
                <w:b/>
                <w:szCs w:val="22"/>
              </w:rPr>
              <w:t>Yes</w:t>
            </w:r>
          </w:p>
        </w:tc>
      </w:tr>
      <w:tr w:rsidR="00A10ABF" w:rsidRPr="006512FF" w14:paraId="63E33775" w14:textId="77777777" w:rsidTr="00760054">
        <w:trPr>
          <w:trHeight w:val="730"/>
        </w:trPr>
        <w:tc>
          <w:tcPr>
            <w:tcW w:w="8369" w:type="dxa"/>
            <w:shd w:val="clear" w:color="auto" w:fill="auto"/>
          </w:tcPr>
          <w:p w14:paraId="49930EDB" w14:textId="77777777" w:rsidR="00A10ABF" w:rsidRPr="006512FF" w:rsidRDefault="00A10ABF" w:rsidP="00107B00">
            <w:pPr>
              <w:tabs>
                <w:tab w:val="left" w:pos="1290"/>
              </w:tabs>
              <w:ind w:left="34"/>
              <w:rPr>
                <w:rFonts w:cs="Arial"/>
                <w:b/>
                <w:szCs w:val="22"/>
              </w:rPr>
            </w:pPr>
            <w:r w:rsidRPr="006512FF">
              <w:rPr>
                <w:rFonts w:cs="Arial"/>
                <w:b/>
                <w:szCs w:val="22"/>
              </w:rPr>
              <w:t>Special Infrastructure Contributions</w:t>
            </w:r>
          </w:p>
          <w:p w14:paraId="29ADC333" w14:textId="77777777" w:rsidR="00A10ABF" w:rsidRPr="006512FF" w:rsidRDefault="00A10ABF" w:rsidP="00107B00">
            <w:pPr>
              <w:tabs>
                <w:tab w:val="left" w:pos="1290"/>
              </w:tabs>
              <w:ind w:left="34"/>
              <w:rPr>
                <w:rFonts w:cs="Arial"/>
                <w:szCs w:val="22"/>
              </w:rPr>
            </w:pPr>
            <w:r w:rsidRPr="006512FF">
              <w:rPr>
                <w:rFonts w:cs="Arial"/>
                <w:szCs w:val="22"/>
              </w:rPr>
              <w:t>Does the DA require Special Infrastructure Contributions conditions (S7.24)?</w:t>
            </w:r>
          </w:p>
        </w:tc>
        <w:tc>
          <w:tcPr>
            <w:tcW w:w="1610" w:type="dxa"/>
          </w:tcPr>
          <w:p w14:paraId="0A2634A0" w14:textId="77777777" w:rsidR="00760054" w:rsidRPr="006512FF" w:rsidRDefault="00760054" w:rsidP="00107B00">
            <w:pPr>
              <w:tabs>
                <w:tab w:val="left" w:pos="5910"/>
              </w:tabs>
              <w:rPr>
                <w:rFonts w:cs="Arial"/>
                <w:b/>
                <w:szCs w:val="22"/>
              </w:rPr>
            </w:pPr>
          </w:p>
          <w:p w14:paraId="76BDA155" w14:textId="77777777" w:rsidR="00A10ABF" w:rsidRPr="006512FF" w:rsidRDefault="00760054" w:rsidP="00107B00">
            <w:pPr>
              <w:tabs>
                <w:tab w:val="left" w:pos="5910"/>
              </w:tabs>
              <w:rPr>
                <w:rFonts w:cs="Arial"/>
                <w:b/>
                <w:szCs w:val="22"/>
              </w:rPr>
            </w:pPr>
            <w:r w:rsidRPr="006512FF">
              <w:rPr>
                <w:rFonts w:cs="Arial"/>
                <w:b/>
                <w:szCs w:val="22"/>
              </w:rPr>
              <w:t>N</w:t>
            </w:r>
            <w:r w:rsidR="006F25FA" w:rsidRPr="006512FF">
              <w:rPr>
                <w:rFonts w:cs="Arial"/>
                <w:b/>
                <w:szCs w:val="22"/>
              </w:rPr>
              <w:t>ot applicable</w:t>
            </w:r>
          </w:p>
        </w:tc>
      </w:tr>
      <w:tr w:rsidR="00A10ABF" w:rsidRPr="006512FF" w14:paraId="21477EF8" w14:textId="77777777" w:rsidTr="00760054">
        <w:tc>
          <w:tcPr>
            <w:tcW w:w="8369" w:type="dxa"/>
            <w:shd w:val="clear" w:color="auto" w:fill="auto"/>
          </w:tcPr>
          <w:p w14:paraId="1ED36DD4" w14:textId="77777777" w:rsidR="00A10ABF" w:rsidRPr="006512FF" w:rsidRDefault="00A10ABF" w:rsidP="00107B00">
            <w:pPr>
              <w:tabs>
                <w:tab w:val="left" w:pos="1290"/>
              </w:tabs>
              <w:ind w:left="34"/>
              <w:rPr>
                <w:rFonts w:cs="Arial"/>
                <w:b/>
                <w:szCs w:val="22"/>
              </w:rPr>
            </w:pPr>
            <w:r w:rsidRPr="006512FF">
              <w:rPr>
                <w:rFonts w:cs="Arial"/>
                <w:b/>
                <w:szCs w:val="22"/>
              </w:rPr>
              <w:t>Conditions</w:t>
            </w:r>
          </w:p>
          <w:p w14:paraId="30292E31" w14:textId="77777777" w:rsidR="00A10ABF" w:rsidRPr="006512FF" w:rsidRDefault="00A10ABF" w:rsidP="00107B00">
            <w:pPr>
              <w:tabs>
                <w:tab w:val="left" w:pos="1290"/>
              </w:tabs>
              <w:ind w:left="34"/>
              <w:rPr>
                <w:rFonts w:cs="Arial"/>
                <w:szCs w:val="22"/>
              </w:rPr>
            </w:pPr>
            <w:r w:rsidRPr="006512FF">
              <w:rPr>
                <w:rFonts w:cs="Arial"/>
                <w:szCs w:val="22"/>
              </w:rPr>
              <w:t>Have draft conditions been provided to the applicant for comment?</w:t>
            </w:r>
          </w:p>
          <w:p w14:paraId="36DDCEEA" w14:textId="77777777" w:rsidR="00A10ABF" w:rsidRPr="006512FF" w:rsidRDefault="00A10ABF" w:rsidP="00107B00">
            <w:pPr>
              <w:tabs>
                <w:tab w:val="left" w:pos="1290"/>
              </w:tabs>
              <w:ind w:left="34"/>
              <w:rPr>
                <w:rFonts w:cs="Arial"/>
                <w:b/>
                <w:i/>
                <w:szCs w:val="22"/>
              </w:rPr>
            </w:pPr>
          </w:p>
        </w:tc>
        <w:tc>
          <w:tcPr>
            <w:tcW w:w="1610" w:type="dxa"/>
          </w:tcPr>
          <w:p w14:paraId="7657BAED" w14:textId="77777777" w:rsidR="00A10ABF" w:rsidRPr="006512FF" w:rsidRDefault="00A10ABF" w:rsidP="00107B00">
            <w:pPr>
              <w:rPr>
                <w:rFonts w:cs="Arial"/>
                <w:b/>
                <w:szCs w:val="22"/>
              </w:rPr>
            </w:pPr>
          </w:p>
          <w:p w14:paraId="1EAB00B9" w14:textId="77777777" w:rsidR="00A10ABF" w:rsidRPr="006512FF" w:rsidRDefault="00A10ABF" w:rsidP="00107B00">
            <w:pPr>
              <w:rPr>
                <w:rFonts w:cs="Arial"/>
                <w:b/>
                <w:bCs/>
                <w:szCs w:val="22"/>
              </w:rPr>
            </w:pPr>
            <w:r w:rsidRPr="006512FF">
              <w:rPr>
                <w:rFonts w:cs="Arial"/>
                <w:b/>
                <w:szCs w:val="22"/>
              </w:rPr>
              <w:t>Yes</w:t>
            </w:r>
          </w:p>
        </w:tc>
      </w:tr>
    </w:tbl>
    <w:p w14:paraId="4EDEA7B1" w14:textId="77777777" w:rsidR="00A10ABF" w:rsidRPr="006512FF" w:rsidRDefault="00A10ABF" w:rsidP="00107B00">
      <w:pPr>
        <w:tabs>
          <w:tab w:val="left" w:pos="1290"/>
        </w:tabs>
        <w:rPr>
          <w:rFonts w:cs="Arial"/>
          <w:b/>
          <w:i/>
          <w:szCs w:val="22"/>
        </w:rPr>
      </w:pPr>
    </w:p>
    <w:p w14:paraId="4ED40299" w14:textId="77777777" w:rsidR="00A10ABF" w:rsidRPr="006512FF" w:rsidRDefault="00A10ABF" w:rsidP="00107B00">
      <w:pPr>
        <w:rPr>
          <w:rFonts w:cs="Arial"/>
          <w:b/>
          <w:szCs w:val="22"/>
        </w:rPr>
      </w:pPr>
    </w:p>
    <w:p w14:paraId="3674847E" w14:textId="77777777" w:rsidR="00A10ABF" w:rsidRPr="006512FF" w:rsidRDefault="00A10ABF" w:rsidP="00107B00">
      <w:pPr>
        <w:pStyle w:val="Heading2"/>
      </w:pPr>
      <w:r w:rsidRPr="006512FF">
        <w:lastRenderedPageBreak/>
        <w:t>Executive summary</w:t>
      </w:r>
    </w:p>
    <w:p w14:paraId="2F0BB89B" w14:textId="77777777" w:rsidR="00C805E9" w:rsidRPr="006512FF" w:rsidRDefault="004A42A2" w:rsidP="00107B00">
      <w:pPr>
        <w:rPr>
          <w:rFonts w:cs="Arial"/>
          <w:szCs w:val="22"/>
        </w:rPr>
      </w:pPr>
      <w:r w:rsidRPr="006512FF">
        <w:rPr>
          <w:rFonts w:cs="Arial"/>
          <w:szCs w:val="22"/>
        </w:rPr>
        <w:t>Consent is sought for a mixed</w:t>
      </w:r>
      <w:r w:rsidR="00C805E9" w:rsidRPr="006512FF">
        <w:rPr>
          <w:rFonts w:cs="Arial"/>
          <w:szCs w:val="22"/>
        </w:rPr>
        <w:t xml:space="preserve"> </w:t>
      </w:r>
      <w:r w:rsidRPr="006512FF">
        <w:rPr>
          <w:rFonts w:cs="Arial"/>
          <w:szCs w:val="22"/>
        </w:rPr>
        <w:t>use development comprising</w:t>
      </w:r>
      <w:r w:rsidR="00C805E9" w:rsidRPr="006512FF">
        <w:rPr>
          <w:rFonts w:cs="Arial"/>
          <w:szCs w:val="22"/>
        </w:rPr>
        <w:t>,</w:t>
      </w:r>
    </w:p>
    <w:p w14:paraId="6FB5DC2F" w14:textId="77777777" w:rsidR="00C805E9" w:rsidRPr="006512FF" w:rsidRDefault="00C805E9" w:rsidP="00830F23">
      <w:pPr>
        <w:pStyle w:val="ListParagraph"/>
        <w:numPr>
          <w:ilvl w:val="0"/>
          <w:numId w:val="19"/>
        </w:numPr>
        <w:spacing w:after="160"/>
        <w:ind w:left="714" w:hanging="357"/>
        <w:rPr>
          <w:rFonts w:cs="Arial"/>
          <w:szCs w:val="22"/>
        </w:rPr>
      </w:pPr>
      <w:r w:rsidRPr="006512FF">
        <w:rPr>
          <w:rFonts w:cs="Arial"/>
          <w:szCs w:val="22"/>
        </w:rPr>
        <w:t>demolition of existing structures,</w:t>
      </w:r>
    </w:p>
    <w:p w14:paraId="2ECCFB06" w14:textId="77777777" w:rsidR="00C805E9" w:rsidRPr="006512FF" w:rsidRDefault="00C805E9" w:rsidP="00830F23">
      <w:pPr>
        <w:pStyle w:val="ListParagraph"/>
        <w:numPr>
          <w:ilvl w:val="0"/>
          <w:numId w:val="19"/>
        </w:numPr>
        <w:spacing w:after="160"/>
        <w:ind w:left="714" w:hanging="357"/>
        <w:rPr>
          <w:rFonts w:cs="Arial"/>
          <w:szCs w:val="22"/>
        </w:rPr>
      </w:pPr>
      <w:r w:rsidRPr="006512FF">
        <w:rPr>
          <w:rFonts w:cs="Arial"/>
          <w:szCs w:val="22"/>
        </w:rPr>
        <w:t>120 apartments</w:t>
      </w:r>
      <w:r w:rsidR="004A42A2" w:rsidRPr="006512FF">
        <w:rPr>
          <w:rFonts w:cs="Arial"/>
          <w:szCs w:val="22"/>
        </w:rPr>
        <w:t xml:space="preserve"> across four towers, </w:t>
      </w:r>
    </w:p>
    <w:p w14:paraId="08C6EA14" w14:textId="77777777" w:rsidR="00C805E9" w:rsidRPr="006512FF" w:rsidRDefault="004A42A2" w:rsidP="00830F23">
      <w:pPr>
        <w:pStyle w:val="ListParagraph"/>
        <w:numPr>
          <w:ilvl w:val="0"/>
          <w:numId w:val="19"/>
        </w:numPr>
        <w:spacing w:after="160"/>
        <w:ind w:left="714" w:hanging="357"/>
        <w:rPr>
          <w:rFonts w:cs="Arial"/>
          <w:szCs w:val="22"/>
        </w:rPr>
      </w:pPr>
      <w:r w:rsidRPr="006512FF">
        <w:rPr>
          <w:rFonts w:cs="Arial"/>
          <w:szCs w:val="22"/>
        </w:rPr>
        <w:t>707m</w:t>
      </w:r>
      <w:r w:rsidRPr="006512FF">
        <w:rPr>
          <w:rFonts w:cs="Arial"/>
          <w:szCs w:val="22"/>
          <w:vertAlign w:val="superscript"/>
        </w:rPr>
        <w:t>2</w:t>
      </w:r>
      <w:r w:rsidRPr="006512FF">
        <w:rPr>
          <w:rFonts w:cs="Arial"/>
          <w:szCs w:val="22"/>
        </w:rPr>
        <w:t xml:space="preserve"> of commercial/retail space</w:t>
      </w:r>
      <w:r w:rsidR="00C805E9" w:rsidRPr="006512FF">
        <w:rPr>
          <w:rFonts w:cs="Arial"/>
          <w:szCs w:val="22"/>
        </w:rPr>
        <w:t>,</w:t>
      </w:r>
    </w:p>
    <w:p w14:paraId="520EAD06" w14:textId="77777777" w:rsidR="00C805E9" w:rsidRPr="006512FF" w:rsidRDefault="004A42A2" w:rsidP="00830F23">
      <w:pPr>
        <w:pStyle w:val="ListParagraph"/>
        <w:numPr>
          <w:ilvl w:val="0"/>
          <w:numId w:val="19"/>
        </w:numPr>
        <w:spacing w:after="160"/>
        <w:ind w:left="714" w:hanging="357"/>
        <w:rPr>
          <w:rFonts w:cs="Arial"/>
          <w:szCs w:val="22"/>
        </w:rPr>
      </w:pPr>
      <w:r w:rsidRPr="006512FF">
        <w:rPr>
          <w:rFonts w:cs="Arial"/>
          <w:szCs w:val="22"/>
        </w:rPr>
        <w:t>basement car parking</w:t>
      </w:r>
      <w:r w:rsidR="00C805E9" w:rsidRPr="006512FF">
        <w:rPr>
          <w:rFonts w:cs="Arial"/>
          <w:szCs w:val="22"/>
        </w:rPr>
        <w:t>,</w:t>
      </w:r>
    </w:p>
    <w:p w14:paraId="18109C05" w14:textId="77777777" w:rsidR="004A42A2" w:rsidRPr="006512FF" w:rsidRDefault="004A42A2" w:rsidP="00830F23">
      <w:pPr>
        <w:pStyle w:val="ListParagraph"/>
        <w:numPr>
          <w:ilvl w:val="0"/>
          <w:numId w:val="19"/>
        </w:numPr>
        <w:spacing w:after="160"/>
        <w:ind w:left="714" w:hanging="357"/>
        <w:rPr>
          <w:rFonts w:cs="Arial"/>
          <w:szCs w:val="22"/>
        </w:rPr>
      </w:pPr>
      <w:r w:rsidRPr="006512FF">
        <w:rPr>
          <w:rFonts w:cs="Arial"/>
          <w:szCs w:val="22"/>
        </w:rPr>
        <w:t>subdivision of the amalgamated site to excise the</w:t>
      </w:r>
      <w:r w:rsidR="00666487" w:rsidRPr="006512FF">
        <w:rPr>
          <w:rFonts w:cs="Arial"/>
          <w:szCs w:val="22"/>
        </w:rPr>
        <w:t xml:space="preserve"> portion north of the drainage channel not developed under this application.</w:t>
      </w:r>
    </w:p>
    <w:p w14:paraId="503E2151" w14:textId="69A49878" w:rsidR="00217B9A" w:rsidRPr="006512FF" w:rsidRDefault="00217B9A" w:rsidP="00107B00">
      <w:pPr>
        <w:rPr>
          <w:rFonts w:cs="Arial"/>
          <w:szCs w:val="22"/>
        </w:rPr>
      </w:pPr>
      <w:r w:rsidRPr="006512FF">
        <w:rPr>
          <w:rFonts w:cs="Arial"/>
          <w:szCs w:val="22"/>
        </w:rPr>
        <w:t>The application includes a submission under clause 4.6 of Lake Macquarie Local Environmental Plan 2014 seeking a variation to the 22m building height applicable to the site. This variation is considered worthy of support.</w:t>
      </w:r>
    </w:p>
    <w:p w14:paraId="6A7A1885" w14:textId="395F43C3" w:rsidR="00403A1C" w:rsidRPr="006512FF" w:rsidRDefault="00403A1C" w:rsidP="00107B00">
      <w:pPr>
        <w:rPr>
          <w:rFonts w:cs="Arial"/>
          <w:szCs w:val="22"/>
        </w:rPr>
      </w:pPr>
      <w:r w:rsidRPr="006512FF">
        <w:rPr>
          <w:rFonts w:cs="Arial"/>
          <w:szCs w:val="22"/>
        </w:rPr>
        <w:t>Consultation with Transport for NSW, Ausgrid, Hunter Water was undertaken during the assessment. No objections were raised in relation to the proposal. General Terms of Approval have been issued by NSW Water</w:t>
      </w:r>
      <w:r w:rsidR="003237DD" w:rsidRPr="006512FF">
        <w:rPr>
          <w:rFonts w:cs="Arial"/>
          <w:szCs w:val="22"/>
        </w:rPr>
        <w:t xml:space="preserve"> for dewatering of the site.</w:t>
      </w:r>
    </w:p>
    <w:p w14:paraId="16B76722" w14:textId="7F5D10AB" w:rsidR="003237DD" w:rsidRPr="006512FF" w:rsidRDefault="003237DD" w:rsidP="00107B00">
      <w:pPr>
        <w:rPr>
          <w:rFonts w:cs="Arial"/>
          <w:szCs w:val="22"/>
        </w:rPr>
      </w:pPr>
      <w:r w:rsidRPr="006512FF">
        <w:rPr>
          <w:rFonts w:cs="Arial"/>
          <w:szCs w:val="22"/>
        </w:rPr>
        <w:t>Submissions were received from 19 parties across three notification periods. Of these, one submission was in support of the proposal whilst 18 parties raised concerns.</w:t>
      </w:r>
    </w:p>
    <w:p w14:paraId="305576C5" w14:textId="64935526" w:rsidR="003237DD" w:rsidRPr="006512FF" w:rsidRDefault="003237DD" w:rsidP="00107B00">
      <w:pPr>
        <w:rPr>
          <w:rFonts w:cs="Arial"/>
          <w:szCs w:val="22"/>
        </w:rPr>
      </w:pPr>
      <w:r w:rsidRPr="006512FF">
        <w:rPr>
          <w:rFonts w:cs="Arial"/>
          <w:szCs w:val="22"/>
        </w:rPr>
        <w:t xml:space="preserve">The site is constrained by flooding, acid </w:t>
      </w:r>
      <w:proofErr w:type="spellStart"/>
      <w:r w:rsidRPr="006512FF">
        <w:rPr>
          <w:rFonts w:cs="Arial"/>
          <w:szCs w:val="22"/>
        </w:rPr>
        <w:t>sulfate</w:t>
      </w:r>
      <w:proofErr w:type="spellEnd"/>
      <w:r w:rsidRPr="006512FF">
        <w:rPr>
          <w:rFonts w:cs="Arial"/>
          <w:szCs w:val="22"/>
        </w:rPr>
        <w:t xml:space="preserve"> soils and Aboriginal heritage. These matters have been </w:t>
      </w:r>
      <w:r w:rsidR="00671893" w:rsidRPr="006512FF">
        <w:rPr>
          <w:rFonts w:cs="Arial"/>
          <w:szCs w:val="22"/>
        </w:rPr>
        <w:t xml:space="preserve">adequately addressed and do preclude development of the site. </w:t>
      </w:r>
    </w:p>
    <w:p w14:paraId="2517A8CF" w14:textId="77777777" w:rsidR="00217B9A" w:rsidRPr="006512FF" w:rsidRDefault="00217B9A" w:rsidP="00107B00">
      <w:pPr>
        <w:rPr>
          <w:rFonts w:cs="Arial"/>
          <w:szCs w:val="22"/>
        </w:rPr>
      </w:pPr>
      <w:r w:rsidRPr="006512FF">
        <w:rPr>
          <w:rFonts w:cs="Arial"/>
          <w:szCs w:val="22"/>
        </w:rPr>
        <w:t xml:space="preserve">The development has been assessed </w:t>
      </w:r>
      <w:r w:rsidR="00C805E9" w:rsidRPr="006512FF">
        <w:rPr>
          <w:rFonts w:cs="Arial"/>
          <w:szCs w:val="22"/>
        </w:rPr>
        <w:t xml:space="preserve">to be compliant with </w:t>
      </w:r>
      <w:bookmarkStart w:id="2" w:name="OLE_LINK1"/>
      <w:bookmarkStart w:id="3" w:name="OLE_LINK2"/>
      <w:r w:rsidR="00C805E9" w:rsidRPr="006512FF">
        <w:rPr>
          <w:rFonts w:cs="Arial"/>
          <w:szCs w:val="22"/>
        </w:rPr>
        <w:t>applicable State, Regional and Local Environmental Planning Instruments and Policies,</w:t>
      </w:r>
      <w:bookmarkEnd w:id="2"/>
      <w:bookmarkEnd w:id="3"/>
      <w:r w:rsidR="00C805E9" w:rsidRPr="006512FF">
        <w:rPr>
          <w:rFonts w:cs="Arial"/>
          <w:szCs w:val="22"/>
        </w:rPr>
        <w:t xml:space="preserve"> in accordance with Section 4.15(1) of the Environmental Planning and Assessment Act 1979. </w:t>
      </w:r>
      <w:r w:rsidR="00FC2D2B" w:rsidRPr="006512FF">
        <w:rPr>
          <w:rFonts w:cs="Arial"/>
          <w:szCs w:val="22"/>
        </w:rPr>
        <w:t>Planning instruments addressed within this report include:</w:t>
      </w:r>
    </w:p>
    <w:p w14:paraId="17B3E58B" w14:textId="77777777" w:rsidR="00C805E9" w:rsidRPr="006512FF" w:rsidRDefault="00C805E9" w:rsidP="00107B00">
      <w:pPr>
        <w:numPr>
          <w:ilvl w:val="0"/>
          <w:numId w:val="7"/>
        </w:numPr>
        <w:ind w:left="714" w:hanging="357"/>
        <w:contextualSpacing/>
        <w:rPr>
          <w:rFonts w:cs="Arial"/>
          <w:szCs w:val="22"/>
        </w:rPr>
      </w:pPr>
      <w:r w:rsidRPr="006512FF">
        <w:rPr>
          <w:rFonts w:cs="Arial"/>
          <w:szCs w:val="22"/>
        </w:rPr>
        <w:t>Environmental Planning and Assessment Act 1979</w:t>
      </w:r>
    </w:p>
    <w:p w14:paraId="6B79BEE4" w14:textId="77777777" w:rsidR="00217B9A" w:rsidRPr="006512FF" w:rsidRDefault="00217B9A" w:rsidP="00107B00">
      <w:pPr>
        <w:numPr>
          <w:ilvl w:val="0"/>
          <w:numId w:val="7"/>
        </w:numPr>
        <w:ind w:left="714" w:hanging="357"/>
        <w:contextualSpacing/>
        <w:rPr>
          <w:rFonts w:cs="Arial"/>
          <w:szCs w:val="22"/>
        </w:rPr>
      </w:pPr>
      <w:r w:rsidRPr="006512FF">
        <w:rPr>
          <w:rFonts w:cs="Arial"/>
          <w:szCs w:val="22"/>
        </w:rPr>
        <w:t>Environmental Planning and Assessment Regulation 2000</w:t>
      </w:r>
    </w:p>
    <w:p w14:paraId="389D0FEA" w14:textId="77777777" w:rsidR="00217B9A" w:rsidRPr="006512FF" w:rsidRDefault="00217B9A" w:rsidP="00107B00">
      <w:pPr>
        <w:numPr>
          <w:ilvl w:val="0"/>
          <w:numId w:val="7"/>
        </w:numPr>
        <w:ind w:left="714" w:hanging="357"/>
        <w:contextualSpacing/>
        <w:rPr>
          <w:rFonts w:cs="Arial"/>
          <w:szCs w:val="22"/>
        </w:rPr>
      </w:pPr>
      <w:r w:rsidRPr="006512FF">
        <w:rPr>
          <w:rFonts w:cs="Arial"/>
          <w:szCs w:val="22"/>
        </w:rPr>
        <w:t>State Environmental Planning Policy (Infrastructure) 2007</w:t>
      </w:r>
    </w:p>
    <w:p w14:paraId="7C784AD0" w14:textId="77777777" w:rsidR="00217B9A" w:rsidRPr="006512FF" w:rsidRDefault="00217B9A" w:rsidP="00107B00">
      <w:pPr>
        <w:numPr>
          <w:ilvl w:val="0"/>
          <w:numId w:val="7"/>
        </w:numPr>
        <w:ind w:left="714" w:hanging="357"/>
        <w:contextualSpacing/>
        <w:rPr>
          <w:rFonts w:cs="Arial"/>
          <w:szCs w:val="22"/>
        </w:rPr>
      </w:pPr>
      <w:r w:rsidRPr="006512FF">
        <w:rPr>
          <w:rFonts w:cs="Arial"/>
          <w:szCs w:val="22"/>
        </w:rPr>
        <w:t>State Environmental Planning Policy (Building Sustainability Index: BASIX) 2004</w:t>
      </w:r>
    </w:p>
    <w:p w14:paraId="2DDB005B" w14:textId="77777777" w:rsidR="00217B9A" w:rsidRPr="006512FF" w:rsidRDefault="00217B9A" w:rsidP="00107B00">
      <w:pPr>
        <w:numPr>
          <w:ilvl w:val="0"/>
          <w:numId w:val="7"/>
        </w:numPr>
        <w:ind w:left="714" w:hanging="357"/>
        <w:contextualSpacing/>
        <w:rPr>
          <w:rFonts w:cs="Arial"/>
          <w:szCs w:val="22"/>
        </w:rPr>
      </w:pPr>
      <w:r w:rsidRPr="006512FF">
        <w:rPr>
          <w:rFonts w:cs="Arial"/>
          <w:szCs w:val="22"/>
        </w:rPr>
        <w:t>State Environmental Planning Policy No. 55 – Remediation of Land</w:t>
      </w:r>
    </w:p>
    <w:p w14:paraId="45A96106" w14:textId="77777777" w:rsidR="00217B9A" w:rsidRPr="006512FF" w:rsidRDefault="00217B9A" w:rsidP="00107B00">
      <w:pPr>
        <w:numPr>
          <w:ilvl w:val="0"/>
          <w:numId w:val="7"/>
        </w:numPr>
        <w:ind w:left="714" w:hanging="357"/>
        <w:contextualSpacing/>
        <w:rPr>
          <w:rFonts w:cs="Arial"/>
          <w:szCs w:val="22"/>
        </w:rPr>
      </w:pPr>
      <w:r w:rsidRPr="006512FF">
        <w:rPr>
          <w:rFonts w:cs="Arial"/>
          <w:szCs w:val="22"/>
        </w:rPr>
        <w:t>State Environmental Planning Policy No. 65 – Design Quality of Residential Apartment Development</w:t>
      </w:r>
    </w:p>
    <w:p w14:paraId="0DFC0557" w14:textId="77777777" w:rsidR="00217B9A" w:rsidRPr="006512FF" w:rsidRDefault="00217B9A" w:rsidP="00107B00">
      <w:pPr>
        <w:numPr>
          <w:ilvl w:val="0"/>
          <w:numId w:val="7"/>
        </w:numPr>
        <w:ind w:left="714" w:hanging="357"/>
        <w:contextualSpacing/>
        <w:rPr>
          <w:rFonts w:cs="Arial"/>
          <w:szCs w:val="22"/>
        </w:rPr>
      </w:pPr>
      <w:r w:rsidRPr="006512FF">
        <w:rPr>
          <w:rFonts w:cs="Arial"/>
          <w:szCs w:val="22"/>
        </w:rPr>
        <w:t>State Environmental Planning Policy No. 71 – Coastal Protection</w:t>
      </w:r>
    </w:p>
    <w:p w14:paraId="18658C23" w14:textId="77777777" w:rsidR="00217B9A" w:rsidRPr="006512FF" w:rsidRDefault="00217B9A" w:rsidP="00107B00">
      <w:pPr>
        <w:numPr>
          <w:ilvl w:val="0"/>
          <w:numId w:val="7"/>
        </w:numPr>
        <w:ind w:left="714" w:hanging="357"/>
        <w:contextualSpacing/>
        <w:rPr>
          <w:rFonts w:cs="Arial"/>
          <w:szCs w:val="22"/>
        </w:rPr>
      </w:pPr>
      <w:r w:rsidRPr="006512FF">
        <w:rPr>
          <w:rFonts w:cs="Arial"/>
          <w:szCs w:val="22"/>
        </w:rPr>
        <w:t>Lake Macquarie Local Environmental Plan 2014 (LMLEP 2014)</w:t>
      </w:r>
    </w:p>
    <w:p w14:paraId="0ABDD0AB" w14:textId="77777777" w:rsidR="00217B9A" w:rsidRPr="006512FF" w:rsidRDefault="00217B9A" w:rsidP="00107B00">
      <w:pPr>
        <w:numPr>
          <w:ilvl w:val="0"/>
          <w:numId w:val="7"/>
        </w:numPr>
        <w:ind w:left="714" w:hanging="357"/>
        <w:contextualSpacing/>
        <w:rPr>
          <w:rFonts w:cs="Arial"/>
          <w:szCs w:val="22"/>
        </w:rPr>
      </w:pPr>
      <w:r w:rsidRPr="006512FF">
        <w:rPr>
          <w:rFonts w:cs="Arial"/>
          <w:szCs w:val="22"/>
        </w:rPr>
        <w:t>Lake Macquarie Development Control Plan 2014</w:t>
      </w:r>
    </w:p>
    <w:p w14:paraId="2EFADB35" w14:textId="77777777" w:rsidR="00C805E9" w:rsidRPr="006512FF" w:rsidRDefault="00C805E9" w:rsidP="00107B00">
      <w:pPr>
        <w:rPr>
          <w:rFonts w:cs="Arial"/>
          <w:szCs w:val="22"/>
        </w:rPr>
      </w:pPr>
    </w:p>
    <w:p w14:paraId="68B844BC" w14:textId="77777777" w:rsidR="00FC2D2B" w:rsidRPr="006512FF" w:rsidRDefault="00FC2D2B" w:rsidP="00107B00">
      <w:pPr>
        <w:rPr>
          <w:rFonts w:cs="Arial"/>
          <w:color w:val="000000"/>
          <w:szCs w:val="22"/>
          <w:u w:val="single"/>
        </w:rPr>
      </w:pPr>
      <w:r w:rsidRPr="006512FF">
        <w:rPr>
          <w:rFonts w:cs="Arial"/>
          <w:szCs w:val="22"/>
        </w:rPr>
        <w:t xml:space="preserve">The development is considered to be </w:t>
      </w:r>
      <w:r w:rsidR="00C805E9" w:rsidRPr="006512FF">
        <w:rPr>
          <w:rFonts w:cs="Arial"/>
          <w:szCs w:val="22"/>
        </w:rPr>
        <w:t xml:space="preserve">in </w:t>
      </w:r>
      <w:r w:rsidRPr="006512FF">
        <w:rPr>
          <w:rFonts w:cs="Arial"/>
          <w:szCs w:val="22"/>
        </w:rPr>
        <w:t>the public interest and worthy of support subject to conditions.</w:t>
      </w:r>
    </w:p>
    <w:p w14:paraId="0031E141" w14:textId="77777777" w:rsidR="00A10ABF" w:rsidRPr="006512FF" w:rsidRDefault="00A10ABF" w:rsidP="00107B00">
      <w:pPr>
        <w:pStyle w:val="Heading2"/>
      </w:pPr>
      <w:r w:rsidRPr="006512FF">
        <w:t>Reasons for determination</w:t>
      </w:r>
    </w:p>
    <w:p w14:paraId="149B1EE2" w14:textId="77777777" w:rsidR="00A10ABF" w:rsidRPr="006512FF" w:rsidRDefault="00A10ABF" w:rsidP="00107B00">
      <w:pPr>
        <w:contextualSpacing/>
        <w:rPr>
          <w:rFonts w:cs="Arial"/>
          <w:szCs w:val="22"/>
        </w:rPr>
      </w:pPr>
      <w:r w:rsidRPr="006512FF">
        <w:rPr>
          <w:rFonts w:cs="Arial"/>
          <w:szCs w:val="22"/>
        </w:rPr>
        <w:t xml:space="preserve">The development has been assessed against the </w:t>
      </w:r>
      <w:r w:rsidR="00E602A6" w:rsidRPr="006512FF">
        <w:rPr>
          <w:rFonts w:cs="Arial"/>
          <w:szCs w:val="22"/>
        </w:rPr>
        <w:t xml:space="preserve">relevant </w:t>
      </w:r>
      <w:r w:rsidRPr="006512FF">
        <w:rPr>
          <w:rFonts w:cs="Arial"/>
          <w:szCs w:val="22"/>
        </w:rPr>
        <w:t xml:space="preserve">matters for consideration </w:t>
      </w:r>
      <w:r w:rsidR="00E602A6" w:rsidRPr="006512FF">
        <w:rPr>
          <w:rFonts w:cs="Arial"/>
          <w:szCs w:val="22"/>
        </w:rPr>
        <w:t xml:space="preserve">applicable to the land and proposed development </w:t>
      </w:r>
      <w:r w:rsidRPr="006512FF">
        <w:rPr>
          <w:rFonts w:cs="Arial"/>
          <w:szCs w:val="22"/>
        </w:rPr>
        <w:t>as outlined in Section 4.15 of the Environmental Planning and Assessment Act</w:t>
      </w:r>
      <w:r w:rsidR="00E602A6" w:rsidRPr="006512FF">
        <w:rPr>
          <w:rFonts w:cs="Arial"/>
          <w:szCs w:val="22"/>
        </w:rPr>
        <w:t xml:space="preserve"> </w:t>
      </w:r>
      <w:r w:rsidRPr="006512FF">
        <w:rPr>
          <w:rFonts w:cs="Arial"/>
          <w:szCs w:val="22"/>
        </w:rPr>
        <w:t>1979 as follows:</w:t>
      </w:r>
    </w:p>
    <w:p w14:paraId="1DFC7449" w14:textId="77777777" w:rsidR="00A10ABF" w:rsidRPr="006512FF" w:rsidRDefault="00A10ABF" w:rsidP="00107B00">
      <w:pPr>
        <w:pStyle w:val="ListParagraph"/>
        <w:numPr>
          <w:ilvl w:val="0"/>
          <w:numId w:val="6"/>
        </w:numPr>
        <w:spacing w:after="160"/>
        <w:rPr>
          <w:rFonts w:cs="Arial"/>
          <w:szCs w:val="22"/>
        </w:rPr>
      </w:pPr>
      <w:r w:rsidRPr="006512FF">
        <w:rPr>
          <w:rFonts w:cs="Arial"/>
          <w:szCs w:val="22"/>
        </w:rPr>
        <w:t>the development meets the requirements of the Lake Macquarie Local Environmental Plan 2014 and other relevant environmental planning instrument</w:t>
      </w:r>
      <w:r w:rsidR="00E02489" w:rsidRPr="006512FF">
        <w:rPr>
          <w:rFonts w:cs="Arial"/>
          <w:szCs w:val="22"/>
        </w:rPr>
        <w:t xml:space="preserve"> inclusive of a </w:t>
      </w:r>
      <w:r w:rsidR="00E602A6" w:rsidRPr="006512FF">
        <w:rPr>
          <w:rFonts w:cs="Arial"/>
          <w:szCs w:val="22"/>
        </w:rPr>
        <w:t>c</w:t>
      </w:r>
      <w:r w:rsidR="00E02489" w:rsidRPr="006512FF">
        <w:rPr>
          <w:rFonts w:cs="Arial"/>
          <w:szCs w:val="22"/>
        </w:rPr>
        <w:t xml:space="preserve">lause 4.6 </w:t>
      </w:r>
      <w:r w:rsidR="00E602A6" w:rsidRPr="006512FF">
        <w:rPr>
          <w:rFonts w:cs="Arial"/>
          <w:szCs w:val="22"/>
        </w:rPr>
        <w:t>s</w:t>
      </w:r>
      <w:r w:rsidR="00E02489" w:rsidRPr="006512FF">
        <w:rPr>
          <w:rFonts w:cs="Arial"/>
          <w:szCs w:val="22"/>
        </w:rPr>
        <w:t xml:space="preserve">ubmission exception to the development standard under </w:t>
      </w:r>
      <w:r w:rsidR="00E602A6" w:rsidRPr="006512FF">
        <w:rPr>
          <w:rFonts w:cs="Arial"/>
          <w:szCs w:val="22"/>
        </w:rPr>
        <w:t>c</w:t>
      </w:r>
      <w:r w:rsidR="00E02489" w:rsidRPr="006512FF">
        <w:rPr>
          <w:rFonts w:cs="Arial"/>
          <w:szCs w:val="22"/>
        </w:rPr>
        <w:t>lause</w:t>
      </w:r>
      <w:r w:rsidR="00E602A6" w:rsidRPr="006512FF">
        <w:rPr>
          <w:rFonts w:cs="Arial"/>
          <w:szCs w:val="22"/>
        </w:rPr>
        <w:t xml:space="preserve"> 4.3</w:t>
      </w:r>
      <w:r w:rsidRPr="006512FF">
        <w:rPr>
          <w:rFonts w:cs="Arial"/>
          <w:szCs w:val="22"/>
        </w:rPr>
        <w:t>;</w:t>
      </w:r>
    </w:p>
    <w:p w14:paraId="7905CE7E" w14:textId="77777777" w:rsidR="00A10ABF" w:rsidRPr="006512FF" w:rsidRDefault="00A10ABF" w:rsidP="00107B00">
      <w:pPr>
        <w:pStyle w:val="ListParagraph"/>
        <w:numPr>
          <w:ilvl w:val="0"/>
          <w:numId w:val="6"/>
        </w:numPr>
        <w:spacing w:after="160"/>
        <w:rPr>
          <w:rFonts w:cs="Arial"/>
          <w:szCs w:val="22"/>
        </w:rPr>
      </w:pPr>
      <w:r w:rsidRPr="006512FF">
        <w:rPr>
          <w:rFonts w:cs="Arial"/>
          <w:szCs w:val="22"/>
        </w:rPr>
        <w:t>consideration has been given to proposed instruments which have been the subject of public consultation;</w:t>
      </w:r>
    </w:p>
    <w:p w14:paraId="6ECFB01B" w14:textId="77777777" w:rsidR="00A10ABF" w:rsidRPr="006512FF" w:rsidRDefault="00A10ABF" w:rsidP="00107B00">
      <w:pPr>
        <w:pStyle w:val="ListParagraph"/>
        <w:numPr>
          <w:ilvl w:val="0"/>
          <w:numId w:val="6"/>
        </w:numPr>
        <w:spacing w:after="160"/>
        <w:rPr>
          <w:rFonts w:cs="Arial"/>
          <w:szCs w:val="22"/>
        </w:rPr>
      </w:pPr>
      <w:r w:rsidRPr="006512FF">
        <w:rPr>
          <w:rFonts w:cs="Arial"/>
          <w:szCs w:val="22"/>
        </w:rPr>
        <w:lastRenderedPageBreak/>
        <w:t>the development generally complies with Lake Macquarie Development Control Plan 2014 with any variations to the controls outlined and justified within this assessment report;</w:t>
      </w:r>
    </w:p>
    <w:p w14:paraId="30A3F139" w14:textId="77777777" w:rsidR="00A10ABF" w:rsidRPr="006512FF" w:rsidRDefault="00A10ABF" w:rsidP="00107B00">
      <w:pPr>
        <w:pStyle w:val="ListParagraph"/>
        <w:numPr>
          <w:ilvl w:val="0"/>
          <w:numId w:val="6"/>
        </w:numPr>
        <w:spacing w:after="160"/>
        <w:rPr>
          <w:rFonts w:cs="Arial"/>
          <w:szCs w:val="22"/>
        </w:rPr>
      </w:pPr>
      <w:r w:rsidRPr="006512FF">
        <w:rPr>
          <w:rFonts w:cs="Arial"/>
          <w:szCs w:val="22"/>
        </w:rPr>
        <w:t>considering the likely impacts of the development on the natural and built environments, the development is considered to provide balanced and appropriate outcomes;</w:t>
      </w:r>
    </w:p>
    <w:p w14:paraId="1C69E376" w14:textId="77777777" w:rsidR="00A10ABF" w:rsidRPr="006512FF" w:rsidRDefault="00A10ABF" w:rsidP="00107B00">
      <w:pPr>
        <w:pStyle w:val="ListParagraph"/>
        <w:numPr>
          <w:ilvl w:val="0"/>
          <w:numId w:val="6"/>
        </w:numPr>
        <w:spacing w:after="160"/>
        <w:rPr>
          <w:rFonts w:cs="Arial"/>
          <w:szCs w:val="22"/>
        </w:rPr>
      </w:pPr>
      <w:r w:rsidRPr="006512FF">
        <w:rPr>
          <w:rFonts w:cs="Arial"/>
          <w:szCs w:val="22"/>
        </w:rPr>
        <w:t>the suitability of the site for the development, including characteristics and constraints of the land have been considered and it was found the land as being suitable for the development;</w:t>
      </w:r>
    </w:p>
    <w:p w14:paraId="2547F1D9" w14:textId="61A172E5" w:rsidR="00A10ABF" w:rsidRPr="006512FF" w:rsidRDefault="00A10ABF" w:rsidP="00107B00">
      <w:pPr>
        <w:pStyle w:val="ListParagraph"/>
        <w:numPr>
          <w:ilvl w:val="0"/>
          <w:numId w:val="6"/>
        </w:numPr>
        <w:spacing w:after="160"/>
        <w:contextualSpacing w:val="0"/>
        <w:rPr>
          <w:rFonts w:cs="Arial"/>
          <w:szCs w:val="22"/>
        </w:rPr>
      </w:pPr>
      <w:r w:rsidRPr="006512FF">
        <w:rPr>
          <w:rFonts w:cs="Arial"/>
          <w:szCs w:val="22"/>
        </w:rPr>
        <w:t xml:space="preserve">matters of public interest have been </w:t>
      </w:r>
      <w:r w:rsidR="003257E6" w:rsidRPr="006512FF">
        <w:rPr>
          <w:rFonts w:cs="Arial"/>
          <w:szCs w:val="22"/>
        </w:rPr>
        <w:t>considered</w:t>
      </w:r>
      <w:r w:rsidRPr="006512FF">
        <w:rPr>
          <w:rFonts w:cs="Arial"/>
          <w:szCs w:val="22"/>
        </w:rPr>
        <w:t xml:space="preserve"> in relation to social, economic and environmental outcomes.</w:t>
      </w:r>
    </w:p>
    <w:p w14:paraId="5415CC5A" w14:textId="77777777" w:rsidR="00A10ABF" w:rsidRPr="006512FF" w:rsidRDefault="00A10ABF" w:rsidP="00107B00">
      <w:pPr>
        <w:rPr>
          <w:rFonts w:cs="Arial"/>
          <w:szCs w:val="22"/>
        </w:rPr>
      </w:pPr>
      <w:r w:rsidRPr="006512FF">
        <w:rPr>
          <w:rFonts w:cs="Arial"/>
          <w:szCs w:val="22"/>
        </w:rPr>
        <w:t>Based on the balance of the matters considered, the application is recommended for approval.  Details of the assessment are contained in the assessment report below.</w:t>
      </w:r>
    </w:p>
    <w:p w14:paraId="634D6D36" w14:textId="77777777" w:rsidR="00A10ABF" w:rsidRPr="006512FF" w:rsidRDefault="00A10ABF" w:rsidP="00107B00">
      <w:pPr>
        <w:pStyle w:val="Heading2"/>
      </w:pPr>
      <w:r w:rsidRPr="006512FF">
        <w:t>Community interest</w:t>
      </w:r>
    </w:p>
    <w:p w14:paraId="2C63ACA0" w14:textId="77777777" w:rsidR="00A10ABF" w:rsidRPr="006512FF" w:rsidRDefault="00A10ABF" w:rsidP="00107B00">
      <w:pPr>
        <w:rPr>
          <w:rFonts w:cs="Arial"/>
          <w:szCs w:val="22"/>
        </w:rPr>
      </w:pPr>
      <w:r w:rsidRPr="006512FF">
        <w:rPr>
          <w:rFonts w:cs="Arial"/>
          <w:szCs w:val="22"/>
        </w:rPr>
        <w:t>The assessment of the proposed development under Section 4.15(1) of the Environmental Planning and Assessment Act</w:t>
      </w:r>
      <w:r w:rsidR="00E602A6" w:rsidRPr="006512FF">
        <w:rPr>
          <w:rFonts w:cs="Arial"/>
          <w:szCs w:val="22"/>
        </w:rPr>
        <w:t xml:space="preserve"> </w:t>
      </w:r>
      <w:r w:rsidRPr="006512FF">
        <w:rPr>
          <w:rFonts w:cs="Arial"/>
          <w:szCs w:val="22"/>
        </w:rPr>
        <w:t>1979 has considered community views. The application was notified in accordance with the</w:t>
      </w:r>
      <w:r w:rsidR="00E602A6" w:rsidRPr="006512FF">
        <w:rPr>
          <w:rFonts w:cs="Arial"/>
          <w:szCs w:val="22"/>
        </w:rPr>
        <w:t xml:space="preserve"> Council’s Community Participation Plan </w:t>
      </w:r>
      <w:r w:rsidRPr="006512FF">
        <w:rPr>
          <w:rFonts w:cs="Arial"/>
          <w:szCs w:val="22"/>
        </w:rPr>
        <w:t>as adopted by Lake Macquarie City Council.</w:t>
      </w:r>
    </w:p>
    <w:p w14:paraId="06E24135" w14:textId="77777777" w:rsidR="00666487" w:rsidRPr="006512FF" w:rsidRDefault="00666487" w:rsidP="00107B00">
      <w:pPr>
        <w:rPr>
          <w:rFonts w:cs="Arial"/>
          <w:szCs w:val="22"/>
        </w:rPr>
      </w:pPr>
      <w:r w:rsidRPr="006512FF">
        <w:rPr>
          <w:rFonts w:cs="Arial"/>
          <w:szCs w:val="22"/>
        </w:rPr>
        <w:t>The application was notified on three separate occasions following the</w:t>
      </w:r>
      <w:r w:rsidR="00E602A6" w:rsidRPr="006512FF">
        <w:rPr>
          <w:rFonts w:cs="Arial"/>
          <w:szCs w:val="22"/>
        </w:rPr>
        <w:t xml:space="preserve"> original lodgement and </w:t>
      </w:r>
      <w:r w:rsidRPr="006512FF">
        <w:rPr>
          <w:rFonts w:cs="Arial"/>
          <w:szCs w:val="22"/>
        </w:rPr>
        <w:t>submission of amended plans</w:t>
      </w:r>
      <w:r w:rsidR="00E602A6" w:rsidRPr="006512FF">
        <w:rPr>
          <w:rFonts w:cs="Arial"/>
          <w:szCs w:val="22"/>
        </w:rPr>
        <w:t xml:space="preserve">, </w:t>
      </w:r>
      <w:r w:rsidRPr="006512FF">
        <w:rPr>
          <w:rFonts w:cs="Arial"/>
          <w:szCs w:val="22"/>
        </w:rPr>
        <w:t>as follows:</w:t>
      </w:r>
    </w:p>
    <w:p w14:paraId="30EC41E1" w14:textId="77777777" w:rsidR="00666487" w:rsidRPr="006512FF" w:rsidRDefault="00666487" w:rsidP="00830F23">
      <w:pPr>
        <w:pStyle w:val="ListParagraph"/>
        <w:numPr>
          <w:ilvl w:val="0"/>
          <w:numId w:val="20"/>
        </w:numPr>
        <w:spacing w:after="160"/>
        <w:contextualSpacing w:val="0"/>
        <w:rPr>
          <w:rFonts w:cs="Arial"/>
          <w:szCs w:val="22"/>
        </w:rPr>
      </w:pPr>
      <w:r w:rsidRPr="006512FF">
        <w:rPr>
          <w:rFonts w:cs="Arial"/>
          <w:szCs w:val="22"/>
        </w:rPr>
        <w:t>23 January 2017 to 27 February 2017</w:t>
      </w:r>
    </w:p>
    <w:p w14:paraId="72A83458" w14:textId="77777777" w:rsidR="00666487" w:rsidRPr="006512FF" w:rsidRDefault="00666487" w:rsidP="00830F23">
      <w:pPr>
        <w:pStyle w:val="ListParagraph"/>
        <w:numPr>
          <w:ilvl w:val="0"/>
          <w:numId w:val="20"/>
        </w:numPr>
        <w:spacing w:after="160"/>
        <w:contextualSpacing w:val="0"/>
        <w:rPr>
          <w:rFonts w:cs="Arial"/>
          <w:szCs w:val="22"/>
        </w:rPr>
      </w:pPr>
      <w:r w:rsidRPr="006512FF">
        <w:rPr>
          <w:rFonts w:cs="Arial"/>
          <w:szCs w:val="22"/>
        </w:rPr>
        <w:t>7 September 2018 to 26 September 2018</w:t>
      </w:r>
    </w:p>
    <w:p w14:paraId="39ED0B7B" w14:textId="77777777" w:rsidR="00666487" w:rsidRPr="006512FF" w:rsidRDefault="00666487" w:rsidP="00830F23">
      <w:pPr>
        <w:pStyle w:val="ListParagraph"/>
        <w:numPr>
          <w:ilvl w:val="0"/>
          <w:numId w:val="20"/>
        </w:numPr>
        <w:spacing w:after="160"/>
        <w:contextualSpacing w:val="0"/>
        <w:rPr>
          <w:rFonts w:cs="Arial"/>
          <w:szCs w:val="22"/>
        </w:rPr>
      </w:pPr>
      <w:r w:rsidRPr="006512FF">
        <w:rPr>
          <w:rFonts w:cs="Arial"/>
          <w:szCs w:val="22"/>
        </w:rPr>
        <w:t>2 January 2020 to 31 January 2020</w:t>
      </w:r>
    </w:p>
    <w:p w14:paraId="55DE3CBB" w14:textId="77777777" w:rsidR="00E602A6" w:rsidRPr="006512FF" w:rsidRDefault="00E02489" w:rsidP="00107B00">
      <w:pPr>
        <w:rPr>
          <w:rFonts w:cs="Arial"/>
          <w:szCs w:val="22"/>
        </w:rPr>
      </w:pPr>
      <w:r w:rsidRPr="006512FF">
        <w:rPr>
          <w:rFonts w:cs="Arial"/>
          <w:szCs w:val="22"/>
        </w:rPr>
        <w:t>From the notification period</w:t>
      </w:r>
      <w:r w:rsidR="00666487" w:rsidRPr="006512FF">
        <w:rPr>
          <w:rFonts w:cs="Arial"/>
          <w:szCs w:val="22"/>
        </w:rPr>
        <w:t>s</w:t>
      </w:r>
      <w:r w:rsidRPr="006512FF">
        <w:rPr>
          <w:rFonts w:cs="Arial"/>
          <w:szCs w:val="22"/>
        </w:rPr>
        <w:t xml:space="preserve"> </w:t>
      </w:r>
      <w:r w:rsidR="00666487" w:rsidRPr="006512FF">
        <w:rPr>
          <w:rFonts w:cs="Arial"/>
          <w:szCs w:val="22"/>
        </w:rPr>
        <w:t>30</w:t>
      </w:r>
      <w:r w:rsidRPr="006512FF">
        <w:rPr>
          <w:rFonts w:cs="Arial"/>
          <w:szCs w:val="22"/>
        </w:rPr>
        <w:t xml:space="preserve"> public submissions were received in relation to the proposed development. </w:t>
      </w:r>
    </w:p>
    <w:p w14:paraId="49CCC3F9" w14:textId="77777777" w:rsidR="00E02489" w:rsidRPr="006512FF" w:rsidRDefault="00E02489" w:rsidP="00107B00">
      <w:pPr>
        <w:rPr>
          <w:rFonts w:cs="Arial"/>
          <w:szCs w:val="22"/>
        </w:rPr>
      </w:pPr>
      <w:r w:rsidRPr="006512FF">
        <w:rPr>
          <w:rFonts w:cs="Arial"/>
          <w:szCs w:val="22"/>
        </w:rPr>
        <w:t xml:space="preserve">The matters raised in these submissions </w:t>
      </w:r>
      <w:r w:rsidR="00E602A6" w:rsidRPr="006512FF">
        <w:rPr>
          <w:rFonts w:cs="Arial"/>
          <w:szCs w:val="22"/>
        </w:rPr>
        <w:t>have been</w:t>
      </w:r>
      <w:r w:rsidRPr="006512FF">
        <w:rPr>
          <w:rFonts w:cs="Arial"/>
          <w:szCs w:val="22"/>
        </w:rPr>
        <w:t xml:space="preserve"> considered as part of the assessment of the proposed development. For detailed comment regarding the matters raised in the submissions refer to Section 4.15(1)(d) of this report.</w:t>
      </w:r>
    </w:p>
    <w:p w14:paraId="4F8712D4" w14:textId="77777777" w:rsidR="00A10ABF" w:rsidRPr="006512FF" w:rsidRDefault="00A10ABF" w:rsidP="00107B00">
      <w:pPr>
        <w:pStyle w:val="Heading2"/>
      </w:pPr>
      <w:r w:rsidRPr="006512FF">
        <w:t>Site, context and development history</w:t>
      </w:r>
    </w:p>
    <w:p w14:paraId="0BEA3406" w14:textId="77777777" w:rsidR="00912DD0" w:rsidRPr="006512FF" w:rsidRDefault="00912DD0" w:rsidP="00107B00">
      <w:pPr>
        <w:pStyle w:val="Heading3"/>
      </w:pPr>
      <w:r w:rsidRPr="006512FF">
        <w:t>Background</w:t>
      </w:r>
    </w:p>
    <w:p w14:paraId="32DA77F6" w14:textId="77777777" w:rsidR="00912DD0" w:rsidRPr="006512FF" w:rsidRDefault="00912DD0" w:rsidP="00107B00">
      <w:pPr>
        <w:rPr>
          <w:rFonts w:cs="Arial"/>
          <w:szCs w:val="22"/>
        </w:rPr>
      </w:pPr>
      <w:r w:rsidRPr="006512FF">
        <w:rPr>
          <w:rFonts w:cs="Arial"/>
          <w:szCs w:val="22"/>
        </w:rPr>
        <w:t>The application was lodged with Council on 3 January 2017.</w:t>
      </w:r>
    </w:p>
    <w:p w14:paraId="0238F189" w14:textId="61F819D3" w:rsidR="003E47F8" w:rsidRPr="006512FF" w:rsidRDefault="00912DD0" w:rsidP="00107B00">
      <w:pPr>
        <w:rPr>
          <w:rFonts w:cs="Arial"/>
          <w:szCs w:val="22"/>
        </w:rPr>
      </w:pPr>
      <w:r w:rsidRPr="006512FF">
        <w:rPr>
          <w:rFonts w:cs="Arial"/>
          <w:szCs w:val="22"/>
        </w:rPr>
        <w:t xml:space="preserve">The application was reported to the Regional Planning Panel </w:t>
      </w:r>
      <w:r w:rsidR="003E47F8" w:rsidRPr="006512FF">
        <w:rPr>
          <w:rFonts w:cs="Arial"/>
          <w:szCs w:val="22"/>
        </w:rPr>
        <w:t xml:space="preserve">(RPP) </w:t>
      </w:r>
      <w:r w:rsidRPr="006512FF">
        <w:rPr>
          <w:rFonts w:cs="Arial"/>
          <w:szCs w:val="22"/>
        </w:rPr>
        <w:t xml:space="preserve">on 23 November 2017 </w:t>
      </w:r>
      <w:r w:rsidR="004C26E7" w:rsidRPr="006512FF">
        <w:rPr>
          <w:rFonts w:cs="Arial"/>
          <w:szCs w:val="22"/>
        </w:rPr>
        <w:t>with Council Officers recommending refusal due to design issues and isolation of 44 Brooks Parade. The Panel deferred the determination to allow the applicant to negotiate with the isolated lot and address the design issues.</w:t>
      </w:r>
    </w:p>
    <w:p w14:paraId="7D6D2078" w14:textId="5F9B03F0" w:rsidR="003E47F8" w:rsidRPr="006512FF" w:rsidRDefault="003E47F8" w:rsidP="00107B00">
      <w:pPr>
        <w:rPr>
          <w:rFonts w:cs="Arial"/>
          <w:szCs w:val="22"/>
        </w:rPr>
      </w:pPr>
      <w:r w:rsidRPr="006512FF">
        <w:rPr>
          <w:rFonts w:cs="Arial"/>
          <w:szCs w:val="22"/>
        </w:rPr>
        <w:t xml:space="preserve">The application was </w:t>
      </w:r>
      <w:r w:rsidR="00912DD0" w:rsidRPr="006512FF">
        <w:rPr>
          <w:rFonts w:cs="Arial"/>
          <w:szCs w:val="22"/>
        </w:rPr>
        <w:t>again</w:t>
      </w:r>
      <w:r w:rsidRPr="006512FF">
        <w:rPr>
          <w:rFonts w:cs="Arial"/>
          <w:szCs w:val="22"/>
        </w:rPr>
        <w:t xml:space="preserve"> referred to the RPP</w:t>
      </w:r>
      <w:r w:rsidR="00912DD0" w:rsidRPr="006512FF">
        <w:rPr>
          <w:rFonts w:cs="Arial"/>
          <w:szCs w:val="22"/>
        </w:rPr>
        <w:t xml:space="preserve"> on 18 October 2018 </w:t>
      </w:r>
      <w:r w:rsidRPr="006512FF">
        <w:rPr>
          <w:rFonts w:cs="Arial"/>
          <w:szCs w:val="22"/>
        </w:rPr>
        <w:t xml:space="preserve">and </w:t>
      </w:r>
      <w:r w:rsidR="004C26E7" w:rsidRPr="006512FF">
        <w:rPr>
          <w:rFonts w:cs="Arial"/>
          <w:szCs w:val="22"/>
        </w:rPr>
        <w:t>again recommended for refusal due to significant departures from the building height applicable to the site as well as non-compliance with the Apartment Design Guide and Council’s DCP</w:t>
      </w:r>
      <w:r w:rsidRPr="006512FF">
        <w:rPr>
          <w:rFonts w:cs="Arial"/>
          <w:szCs w:val="22"/>
        </w:rPr>
        <w:t>. The RPP deferred the determination of the application requiring the applicant to workshop the design with Council’s (SEPP 65) Design Review Panel (DRP)</w:t>
      </w:r>
      <w:r w:rsidR="00F66210" w:rsidRPr="006512FF">
        <w:rPr>
          <w:rFonts w:cs="Arial"/>
          <w:szCs w:val="22"/>
        </w:rPr>
        <w:t xml:space="preserve"> and address potential inundation of the basement car park</w:t>
      </w:r>
      <w:r w:rsidRPr="006512FF">
        <w:rPr>
          <w:rFonts w:cs="Arial"/>
          <w:szCs w:val="22"/>
        </w:rPr>
        <w:t xml:space="preserve">. </w:t>
      </w:r>
    </w:p>
    <w:p w14:paraId="5E83A3D0" w14:textId="77777777" w:rsidR="00912DD0" w:rsidRPr="006512FF" w:rsidRDefault="00912DD0" w:rsidP="00107B00">
      <w:pPr>
        <w:rPr>
          <w:rFonts w:cs="Arial"/>
          <w:szCs w:val="22"/>
        </w:rPr>
      </w:pPr>
      <w:r w:rsidRPr="006512FF">
        <w:rPr>
          <w:rFonts w:cs="Arial"/>
          <w:szCs w:val="22"/>
        </w:rPr>
        <w:t xml:space="preserve">Several meetings have been held with the </w:t>
      </w:r>
      <w:r w:rsidR="003E47F8" w:rsidRPr="006512FF">
        <w:rPr>
          <w:rFonts w:cs="Arial"/>
          <w:szCs w:val="22"/>
        </w:rPr>
        <w:t xml:space="preserve">DRP, </w:t>
      </w:r>
      <w:r w:rsidRPr="006512FF">
        <w:rPr>
          <w:rFonts w:cs="Arial"/>
          <w:szCs w:val="22"/>
        </w:rPr>
        <w:t xml:space="preserve">Council </w:t>
      </w:r>
      <w:r w:rsidR="003E47F8" w:rsidRPr="006512FF">
        <w:rPr>
          <w:rFonts w:cs="Arial"/>
          <w:szCs w:val="22"/>
        </w:rPr>
        <w:t>o</w:t>
      </w:r>
      <w:r w:rsidRPr="006512FF">
        <w:rPr>
          <w:rFonts w:cs="Arial"/>
          <w:szCs w:val="22"/>
        </w:rPr>
        <w:t>fficers</w:t>
      </w:r>
      <w:r w:rsidR="003E47F8" w:rsidRPr="006512FF">
        <w:rPr>
          <w:rFonts w:cs="Arial"/>
          <w:szCs w:val="22"/>
        </w:rPr>
        <w:t xml:space="preserve"> and the applicant</w:t>
      </w:r>
      <w:r w:rsidRPr="006512FF">
        <w:rPr>
          <w:rFonts w:cs="Arial"/>
          <w:szCs w:val="22"/>
        </w:rPr>
        <w:t xml:space="preserve"> to work th</w:t>
      </w:r>
      <w:r w:rsidR="003E47F8" w:rsidRPr="006512FF">
        <w:rPr>
          <w:rFonts w:cs="Arial"/>
          <w:szCs w:val="22"/>
        </w:rPr>
        <w:t>r</w:t>
      </w:r>
      <w:r w:rsidRPr="006512FF">
        <w:rPr>
          <w:rFonts w:cs="Arial"/>
          <w:szCs w:val="22"/>
        </w:rPr>
        <w:t>ough design issues and have resulted in the current proposal</w:t>
      </w:r>
      <w:r w:rsidR="003E47F8" w:rsidRPr="006512FF">
        <w:rPr>
          <w:rFonts w:cs="Arial"/>
          <w:szCs w:val="22"/>
        </w:rPr>
        <w:t xml:space="preserve"> recommended for approval.</w:t>
      </w:r>
    </w:p>
    <w:p w14:paraId="7B304517" w14:textId="77777777" w:rsidR="00912DD0" w:rsidRPr="006512FF" w:rsidRDefault="00912DD0" w:rsidP="00107B00">
      <w:pPr>
        <w:pStyle w:val="Heading3"/>
      </w:pPr>
      <w:r w:rsidRPr="006512FF">
        <w:lastRenderedPageBreak/>
        <w:t>Site and locality</w:t>
      </w:r>
    </w:p>
    <w:p w14:paraId="05D77E18" w14:textId="056EA301" w:rsidR="00912DD0" w:rsidRPr="006512FF" w:rsidRDefault="00912DD0" w:rsidP="00107B00">
      <w:pPr>
        <w:rPr>
          <w:rFonts w:cs="Arial"/>
          <w:szCs w:val="22"/>
        </w:rPr>
      </w:pPr>
      <w:r w:rsidRPr="006512FF">
        <w:rPr>
          <w:rFonts w:cs="Arial"/>
          <w:szCs w:val="22"/>
        </w:rPr>
        <w:t>The site is located along the eastern shores of Lake Macquarie</w:t>
      </w:r>
      <w:r w:rsidR="009972C2" w:rsidRPr="006512FF">
        <w:rPr>
          <w:rFonts w:cs="Arial"/>
          <w:szCs w:val="22"/>
        </w:rPr>
        <w:t>,</w:t>
      </w:r>
      <w:r w:rsidRPr="006512FF">
        <w:rPr>
          <w:rFonts w:cs="Arial"/>
          <w:szCs w:val="22"/>
        </w:rPr>
        <w:t xml:space="preserve"> within the </w:t>
      </w:r>
      <w:r w:rsidR="009972C2" w:rsidRPr="006512FF">
        <w:rPr>
          <w:rFonts w:cs="Arial"/>
          <w:szCs w:val="22"/>
        </w:rPr>
        <w:t>t</w:t>
      </w:r>
      <w:r w:rsidRPr="006512FF">
        <w:rPr>
          <w:rFonts w:cs="Arial"/>
          <w:szCs w:val="22"/>
        </w:rPr>
        <w:t xml:space="preserve">own </w:t>
      </w:r>
      <w:r w:rsidR="009972C2" w:rsidRPr="006512FF">
        <w:rPr>
          <w:rFonts w:cs="Arial"/>
          <w:szCs w:val="22"/>
        </w:rPr>
        <w:t>c</w:t>
      </w:r>
      <w:r w:rsidRPr="006512FF">
        <w:rPr>
          <w:rFonts w:cs="Arial"/>
          <w:szCs w:val="22"/>
        </w:rPr>
        <w:t xml:space="preserve">entre of Belmont.  </w:t>
      </w:r>
    </w:p>
    <w:p w14:paraId="65572461" w14:textId="33A8DE8F" w:rsidR="00415C13" w:rsidRPr="006512FF" w:rsidRDefault="00415C13" w:rsidP="00107B00">
      <w:pPr>
        <w:rPr>
          <w:rFonts w:cs="Arial"/>
          <w:szCs w:val="22"/>
        </w:rPr>
      </w:pPr>
      <w:r w:rsidRPr="006512FF">
        <w:rPr>
          <w:rFonts w:cs="Arial"/>
          <w:szCs w:val="22"/>
        </w:rPr>
        <w:t>The site has an open stormwater channel traversing from Edgar Street to Brooks Parade. Mature fig trees are located along part of the Edgar Street frontage.</w:t>
      </w:r>
    </w:p>
    <w:p w14:paraId="370D0036" w14:textId="5C05D08F" w:rsidR="00912DD0" w:rsidRPr="006512FF" w:rsidRDefault="00912DD0" w:rsidP="00107B00">
      <w:pPr>
        <w:rPr>
          <w:rFonts w:cs="Arial"/>
          <w:szCs w:val="22"/>
        </w:rPr>
      </w:pPr>
      <w:r w:rsidRPr="006512FF">
        <w:rPr>
          <w:rFonts w:cs="Arial"/>
          <w:szCs w:val="22"/>
        </w:rPr>
        <w:t xml:space="preserve">The site is an amalgamation of 15 lots.  Figure 1 details the </w:t>
      </w:r>
      <w:r w:rsidR="009972C2" w:rsidRPr="006512FF">
        <w:rPr>
          <w:rFonts w:cs="Arial"/>
          <w:szCs w:val="22"/>
        </w:rPr>
        <w:t>site</w:t>
      </w:r>
      <w:r w:rsidRPr="006512FF">
        <w:rPr>
          <w:rFonts w:cs="Arial"/>
          <w:szCs w:val="22"/>
        </w:rPr>
        <w:t xml:space="preserve"> as bounded in yellow and red, with the red bounded area </w:t>
      </w:r>
      <w:r w:rsidR="00415C13" w:rsidRPr="006512FF">
        <w:rPr>
          <w:rFonts w:cs="Arial"/>
          <w:szCs w:val="22"/>
        </w:rPr>
        <w:t xml:space="preserve">south if the drainage channel </w:t>
      </w:r>
      <w:r w:rsidRPr="006512FF">
        <w:rPr>
          <w:rFonts w:cs="Arial"/>
          <w:szCs w:val="22"/>
        </w:rPr>
        <w:t xml:space="preserve">to incorporate the proposed mixed-use development </w:t>
      </w:r>
      <w:r w:rsidR="009972C2" w:rsidRPr="006512FF">
        <w:rPr>
          <w:rFonts w:cs="Arial"/>
          <w:szCs w:val="22"/>
        </w:rPr>
        <w:t>and</w:t>
      </w:r>
      <w:r w:rsidRPr="006512FF">
        <w:rPr>
          <w:rFonts w:cs="Arial"/>
          <w:szCs w:val="22"/>
        </w:rPr>
        <w:t xml:space="preserve"> the yellow area</w:t>
      </w:r>
      <w:r w:rsidR="00415C13" w:rsidRPr="006512FF">
        <w:rPr>
          <w:rFonts w:cs="Arial"/>
          <w:szCs w:val="22"/>
        </w:rPr>
        <w:t xml:space="preserve"> north of the drainage channel</w:t>
      </w:r>
      <w:r w:rsidRPr="006512FF">
        <w:rPr>
          <w:rFonts w:cs="Arial"/>
          <w:szCs w:val="22"/>
        </w:rPr>
        <w:t xml:space="preserve"> to be a lot excised via subdivision.</w:t>
      </w:r>
      <w:r w:rsidR="009972C2" w:rsidRPr="006512FF">
        <w:rPr>
          <w:rFonts w:cs="Arial"/>
          <w:szCs w:val="22"/>
        </w:rPr>
        <w:t xml:space="preserve"> It is anticipated t</w:t>
      </w:r>
      <w:r w:rsidRPr="006512FF">
        <w:rPr>
          <w:rFonts w:cs="Arial"/>
          <w:szCs w:val="22"/>
        </w:rPr>
        <w:t>he land bounded in yellow will logically be amalgamated with land to the north to create a large development site.</w:t>
      </w:r>
    </w:p>
    <w:p w14:paraId="08CDF8E1" w14:textId="764B3448" w:rsidR="00AC3947" w:rsidRPr="006512FF" w:rsidRDefault="00397BE2" w:rsidP="00107B00">
      <w:pPr>
        <w:keepNext/>
        <w:jc w:val="center"/>
        <w:rPr>
          <w:rFonts w:cs="Arial"/>
          <w:szCs w:val="22"/>
        </w:rPr>
      </w:pPr>
      <w:r w:rsidRPr="006512FF">
        <w:rPr>
          <w:noProof/>
        </w:rPr>
        <w:drawing>
          <wp:inline distT="0" distB="0" distL="0" distR="0" wp14:anchorId="3E21B40E" wp14:editId="7B86EC0D">
            <wp:extent cx="5760720" cy="366141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760720" cy="3661410"/>
                    </a:xfrm>
                    <a:prstGeom prst="rect">
                      <a:avLst/>
                    </a:prstGeom>
                  </pic:spPr>
                </pic:pic>
              </a:graphicData>
            </a:graphic>
          </wp:inline>
        </w:drawing>
      </w:r>
    </w:p>
    <w:p w14:paraId="60D17A5F" w14:textId="2470D35A" w:rsidR="00912DD0" w:rsidRPr="006512FF" w:rsidRDefault="00AC3947" w:rsidP="00107B00">
      <w:pPr>
        <w:pStyle w:val="Caption"/>
        <w:tabs>
          <w:tab w:val="center" w:pos="4536"/>
          <w:tab w:val="right" w:pos="9072"/>
        </w:tabs>
        <w:jc w:val="center"/>
        <w:rPr>
          <w:rFonts w:cs="Arial"/>
          <w:b/>
          <w:color w:val="auto"/>
        </w:rPr>
      </w:pPr>
      <w:r w:rsidRPr="006512FF">
        <w:rPr>
          <w:rFonts w:cs="Arial"/>
          <w:b/>
          <w:color w:val="auto"/>
        </w:rPr>
        <w:t xml:space="preserve">Figure </w:t>
      </w:r>
      <w:r w:rsidRPr="006512FF">
        <w:rPr>
          <w:rFonts w:cs="Arial"/>
          <w:b/>
          <w:color w:val="auto"/>
        </w:rPr>
        <w:fldChar w:fldCharType="begin"/>
      </w:r>
      <w:r w:rsidRPr="006512FF">
        <w:rPr>
          <w:rFonts w:cs="Arial"/>
          <w:b/>
          <w:color w:val="auto"/>
        </w:rPr>
        <w:instrText xml:space="preserve"> SEQ Figure \* ARABIC </w:instrText>
      </w:r>
      <w:r w:rsidRPr="006512FF">
        <w:rPr>
          <w:rFonts w:cs="Arial"/>
          <w:b/>
          <w:color w:val="auto"/>
        </w:rPr>
        <w:fldChar w:fldCharType="separate"/>
      </w:r>
      <w:r w:rsidR="000B5C47" w:rsidRPr="006512FF">
        <w:rPr>
          <w:rFonts w:cs="Arial"/>
          <w:b/>
          <w:noProof/>
          <w:color w:val="auto"/>
        </w:rPr>
        <w:t>1</w:t>
      </w:r>
      <w:r w:rsidRPr="006512FF">
        <w:rPr>
          <w:rFonts w:cs="Arial"/>
          <w:b/>
          <w:color w:val="auto"/>
        </w:rPr>
        <w:fldChar w:fldCharType="end"/>
      </w:r>
      <w:r w:rsidRPr="006512FF">
        <w:rPr>
          <w:rFonts w:cs="Arial"/>
          <w:b/>
          <w:color w:val="auto"/>
        </w:rPr>
        <w:t xml:space="preserve"> </w:t>
      </w:r>
      <w:r w:rsidR="008F1AB2" w:rsidRPr="006512FF">
        <w:rPr>
          <w:rFonts w:cs="Arial"/>
          <w:b/>
          <w:color w:val="auto"/>
        </w:rPr>
        <w:t>–</w:t>
      </w:r>
      <w:r w:rsidRPr="006512FF">
        <w:rPr>
          <w:rFonts w:cs="Arial"/>
          <w:b/>
          <w:color w:val="auto"/>
        </w:rPr>
        <w:t xml:space="preserve"> </w:t>
      </w:r>
      <w:r w:rsidR="008F1AB2" w:rsidRPr="006512FF">
        <w:rPr>
          <w:rFonts w:cs="Arial"/>
          <w:b/>
          <w:color w:val="auto"/>
        </w:rPr>
        <w:t>S</w:t>
      </w:r>
      <w:r w:rsidRPr="006512FF">
        <w:rPr>
          <w:rFonts w:cs="Arial"/>
          <w:b/>
          <w:color w:val="auto"/>
        </w:rPr>
        <w:t>ite</w:t>
      </w:r>
      <w:r w:rsidR="008F1AB2" w:rsidRPr="006512FF">
        <w:rPr>
          <w:rFonts w:cs="Arial"/>
          <w:b/>
          <w:color w:val="auto"/>
        </w:rPr>
        <w:t>, surrounding land uses and zoning</w:t>
      </w:r>
    </w:p>
    <w:p w14:paraId="6236105D" w14:textId="77777777" w:rsidR="00415C13" w:rsidRPr="006512FF" w:rsidRDefault="00912DD0" w:rsidP="00107B00">
      <w:pPr>
        <w:rPr>
          <w:rFonts w:cs="Arial"/>
          <w:szCs w:val="22"/>
        </w:rPr>
      </w:pPr>
      <w:r w:rsidRPr="006512FF">
        <w:rPr>
          <w:rFonts w:cs="Arial"/>
          <w:szCs w:val="22"/>
        </w:rPr>
        <w:t>The site is generally flat (</w:t>
      </w:r>
      <w:r w:rsidR="00415C13" w:rsidRPr="006512FF">
        <w:rPr>
          <w:rFonts w:cs="Arial"/>
          <w:szCs w:val="22"/>
        </w:rPr>
        <w:t>maintaining</w:t>
      </w:r>
      <w:r w:rsidRPr="006512FF">
        <w:rPr>
          <w:rFonts w:cs="Arial"/>
          <w:szCs w:val="22"/>
        </w:rPr>
        <w:t xml:space="preserve"> existing ground level</w:t>
      </w:r>
      <w:r w:rsidR="00415C13" w:rsidRPr="006512FF">
        <w:rPr>
          <w:rFonts w:cs="Arial"/>
          <w:szCs w:val="22"/>
        </w:rPr>
        <w:t>s</w:t>
      </w:r>
      <w:r w:rsidRPr="006512FF">
        <w:rPr>
          <w:rFonts w:cs="Arial"/>
          <w:szCs w:val="22"/>
        </w:rPr>
        <w:t xml:space="preserve"> of </w:t>
      </w:r>
      <w:bookmarkStart w:id="4" w:name="_Hlk54260198"/>
      <w:r w:rsidRPr="006512FF">
        <w:rPr>
          <w:rFonts w:cs="Arial"/>
          <w:szCs w:val="22"/>
        </w:rPr>
        <w:t>0.93m to 1.78</w:t>
      </w:r>
      <w:bookmarkEnd w:id="4"/>
      <w:r w:rsidRPr="006512FF">
        <w:rPr>
          <w:rFonts w:cs="Arial"/>
          <w:szCs w:val="22"/>
        </w:rPr>
        <w:t xml:space="preserve">m AHD) and is </w:t>
      </w:r>
      <w:r w:rsidR="00415C13" w:rsidRPr="006512FF">
        <w:rPr>
          <w:rFonts w:cs="Arial"/>
          <w:szCs w:val="22"/>
        </w:rPr>
        <w:t xml:space="preserve">situated in a </w:t>
      </w:r>
      <w:r w:rsidRPr="006512FF">
        <w:rPr>
          <w:rFonts w:cs="Arial"/>
          <w:szCs w:val="22"/>
        </w:rPr>
        <w:t>flood planning area</w:t>
      </w:r>
      <w:r w:rsidR="00415C13" w:rsidRPr="006512FF">
        <w:rPr>
          <w:rFonts w:cs="Arial"/>
          <w:szCs w:val="22"/>
        </w:rPr>
        <w:t xml:space="preserve"> (including sea level rise)</w:t>
      </w:r>
      <w:r w:rsidRPr="006512FF">
        <w:rPr>
          <w:rFonts w:cs="Arial"/>
          <w:szCs w:val="22"/>
        </w:rPr>
        <w:t xml:space="preserve"> under LMLEP 2014.</w:t>
      </w:r>
      <w:r w:rsidR="00415C13" w:rsidRPr="006512FF">
        <w:rPr>
          <w:rFonts w:cs="Arial"/>
          <w:szCs w:val="22"/>
        </w:rPr>
        <w:t xml:space="preserve"> </w:t>
      </w:r>
    </w:p>
    <w:p w14:paraId="6977D052" w14:textId="5DC582CF" w:rsidR="00415C13" w:rsidRPr="006512FF" w:rsidRDefault="00415C13" w:rsidP="00107B00">
      <w:pPr>
        <w:rPr>
          <w:rFonts w:cs="Arial"/>
          <w:szCs w:val="22"/>
        </w:rPr>
      </w:pPr>
      <w:r w:rsidRPr="006512FF">
        <w:rPr>
          <w:rFonts w:cs="Arial"/>
          <w:szCs w:val="22"/>
        </w:rPr>
        <w:t xml:space="preserve">The site consists predominantly of older building stock incorporating single storey dwelling houses and small shops which are to be demolished to facilitate the development.   </w:t>
      </w:r>
    </w:p>
    <w:p w14:paraId="005C5C9D" w14:textId="0D8134E2" w:rsidR="008F1AB2" w:rsidRPr="006512FF" w:rsidRDefault="008F1AB2" w:rsidP="00107B00">
      <w:pPr>
        <w:rPr>
          <w:rFonts w:cs="Arial"/>
          <w:szCs w:val="22"/>
        </w:rPr>
      </w:pPr>
      <w:r w:rsidRPr="006512FF">
        <w:rPr>
          <w:rFonts w:cs="Arial"/>
          <w:szCs w:val="22"/>
        </w:rPr>
        <w:t xml:space="preserve">North of the site is Hunter Water Corporation (HWC) owned land, which includes a sewer pump station. Further to the north of the site is a five-storey mixed use development constructed in 2008 known as ‘Santorini’. </w:t>
      </w:r>
    </w:p>
    <w:p w14:paraId="7143841B" w14:textId="37CB63E0" w:rsidR="008F1AB2" w:rsidRPr="006512FF" w:rsidRDefault="008F1AB2" w:rsidP="00107B00">
      <w:pPr>
        <w:rPr>
          <w:rFonts w:cs="Arial"/>
          <w:szCs w:val="22"/>
        </w:rPr>
      </w:pPr>
      <w:r w:rsidRPr="006512FF">
        <w:rPr>
          <w:rFonts w:cs="Arial"/>
          <w:szCs w:val="22"/>
        </w:rPr>
        <w:t>To the south-east of the site is Belmont Citi Centre, a shopping centre including a Coles Supermarket which has its loading dock area opposite the site. The Belmont Town Centre is located further east and includes a range of services including schools, medical facilities, banks, a post office, sporting facilities, library and major public bus routes.</w:t>
      </w:r>
    </w:p>
    <w:p w14:paraId="78055FB1" w14:textId="1E03C432" w:rsidR="00415C13" w:rsidRPr="006512FF" w:rsidRDefault="00415C13" w:rsidP="00107B00">
      <w:pPr>
        <w:rPr>
          <w:rFonts w:cs="Arial"/>
          <w:szCs w:val="22"/>
        </w:rPr>
      </w:pPr>
      <w:r w:rsidRPr="006512FF">
        <w:rPr>
          <w:rFonts w:cs="Arial"/>
          <w:szCs w:val="22"/>
        </w:rPr>
        <w:t xml:space="preserve">South of the site are </w:t>
      </w:r>
      <w:r w:rsidR="008F1AB2" w:rsidRPr="006512FF">
        <w:rPr>
          <w:rFonts w:cs="Arial"/>
          <w:szCs w:val="22"/>
        </w:rPr>
        <w:t>several</w:t>
      </w:r>
      <w:r w:rsidRPr="006512FF">
        <w:rPr>
          <w:rFonts w:cs="Arial"/>
          <w:szCs w:val="22"/>
        </w:rPr>
        <w:t xml:space="preserve"> mixed use developments including:</w:t>
      </w:r>
    </w:p>
    <w:p w14:paraId="25DC5C64" w14:textId="14E0B685" w:rsidR="00415C13" w:rsidRPr="006512FF" w:rsidRDefault="00415C13" w:rsidP="00830F23">
      <w:pPr>
        <w:pStyle w:val="ListParagraph"/>
        <w:numPr>
          <w:ilvl w:val="0"/>
          <w:numId w:val="21"/>
        </w:numPr>
        <w:rPr>
          <w:rFonts w:cs="Arial"/>
          <w:szCs w:val="22"/>
        </w:rPr>
      </w:pPr>
      <w:r w:rsidRPr="006512FF">
        <w:rPr>
          <w:rFonts w:cs="Arial"/>
          <w:szCs w:val="22"/>
        </w:rPr>
        <w:t>Belmont Towers, an eight-storey residential flat building constructed in the 1960’s,</w:t>
      </w:r>
    </w:p>
    <w:p w14:paraId="0023AE57" w14:textId="11C698F9" w:rsidR="00415C13" w:rsidRPr="006512FF" w:rsidRDefault="00415C13" w:rsidP="00830F23">
      <w:pPr>
        <w:pStyle w:val="ListParagraph"/>
        <w:numPr>
          <w:ilvl w:val="0"/>
          <w:numId w:val="21"/>
        </w:numPr>
        <w:rPr>
          <w:rFonts w:cs="Arial"/>
          <w:szCs w:val="22"/>
        </w:rPr>
      </w:pPr>
      <w:r w:rsidRPr="006512FF">
        <w:rPr>
          <w:rFonts w:cs="Arial"/>
          <w:szCs w:val="22"/>
        </w:rPr>
        <w:t>Belmont Central Apartments, a six-storey mixed use development approved in 2009,</w:t>
      </w:r>
    </w:p>
    <w:p w14:paraId="1C1346A6" w14:textId="77777777" w:rsidR="00415C13" w:rsidRPr="006512FF" w:rsidRDefault="00415C13" w:rsidP="00830F23">
      <w:pPr>
        <w:pStyle w:val="ListParagraph"/>
        <w:numPr>
          <w:ilvl w:val="0"/>
          <w:numId w:val="21"/>
        </w:numPr>
        <w:rPr>
          <w:rFonts w:cs="Arial"/>
          <w:szCs w:val="22"/>
        </w:rPr>
      </w:pPr>
      <w:r w:rsidRPr="006512FF">
        <w:rPr>
          <w:rFonts w:cs="Arial"/>
          <w:szCs w:val="22"/>
        </w:rPr>
        <w:lastRenderedPageBreak/>
        <w:t>Deck Apartments, a six-storey mixed use development approved in 2008, and</w:t>
      </w:r>
    </w:p>
    <w:p w14:paraId="24835468" w14:textId="2E1EB29E" w:rsidR="00415C13" w:rsidRPr="006512FF" w:rsidRDefault="00415C13" w:rsidP="00830F23">
      <w:pPr>
        <w:pStyle w:val="ListParagraph"/>
        <w:numPr>
          <w:ilvl w:val="0"/>
          <w:numId w:val="21"/>
        </w:numPr>
        <w:rPr>
          <w:rFonts w:cs="Arial"/>
          <w:szCs w:val="22"/>
        </w:rPr>
      </w:pPr>
      <w:r w:rsidRPr="006512FF">
        <w:rPr>
          <w:rFonts w:cs="Arial"/>
          <w:szCs w:val="22"/>
        </w:rPr>
        <w:t>Wharf Apartments, a six-storey mixed use development with mezzanine approved in 2015.</w:t>
      </w:r>
    </w:p>
    <w:p w14:paraId="3FDDF12B" w14:textId="77777777" w:rsidR="008F1AB2" w:rsidRPr="006512FF" w:rsidRDefault="008F1AB2" w:rsidP="00107B00">
      <w:pPr>
        <w:rPr>
          <w:rFonts w:cs="Arial"/>
          <w:szCs w:val="22"/>
        </w:rPr>
      </w:pPr>
      <w:r w:rsidRPr="006512FF">
        <w:rPr>
          <w:rFonts w:cs="Arial"/>
          <w:szCs w:val="22"/>
        </w:rPr>
        <w:t>Belmont foreshore and Lake Macquarie are located west of the site.</w:t>
      </w:r>
    </w:p>
    <w:p w14:paraId="5FBA5224" w14:textId="77777777" w:rsidR="00A10ABF" w:rsidRPr="006512FF" w:rsidRDefault="00A10ABF" w:rsidP="00107B00">
      <w:pPr>
        <w:pStyle w:val="Heading2"/>
      </w:pPr>
      <w:r w:rsidRPr="006512FF">
        <w:t>Proposal</w:t>
      </w:r>
    </w:p>
    <w:p w14:paraId="09EE2817" w14:textId="65E13D5F" w:rsidR="00965F11" w:rsidRPr="006512FF" w:rsidRDefault="00965F11" w:rsidP="00107B00">
      <w:pPr>
        <w:rPr>
          <w:rFonts w:cs="Arial"/>
          <w:szCs w:val="22"/>
        </w:rPr>
      </w:pPr>
      <w:r w:rsidRPr="006512FF">
        <w:rPr>
          <w:rFonts w:cs="Arial"/>
          <w:szCs w:val="22"/>
        </w:rPr>
        <w:t xml:space="preserve">The </w:t>
      </w:r>
      <w:r w:rsidR="008F1AB2" w:rsidRPr="006512FF">
        <w:rPr>
          <w:rFonts w:cs="Arial"/>
          <w:szCs w:val="22"/>
        </w:rPr>
        <w:t>application proposes a mixed-use development at the site</w:t>
      </w:r>
      <w:r w:rsidRPr="006512FF">
        <w:rPr>
          <w:rFonts w:cs="Arial"/>
          <w:szCs w:val="22"/>
        </w:rPr>
        <w:t xml:space="preserve"> compris</w:t>
      </w:r>
      <w:r w:rsidR="008F1AB2" w:rsidRPr="006512FF">
        <w:rPr>
          <w:rFonts w:cs="Arial"/>
          <w:szCs w:val="22"/>
        </w:rPr>
        <w:t>ing</w:t>
      </w:r>
      <w:r w:rsidRPr="006512FF">
        <w:rPr>
          <w:rFonts w:cs="Arial"/>
          <w:szCs w:val="22"/>
        </w:rPr>
        <w:t xml:space="preserve"> the following:</w:t>
      </w:r>
    </w:p>
    <w:p w14:paraId="6F5FD633" w14:textId="05260513" w:rsidR="008F1AB2" w:rsidRPr="006512FF" w:rsidRDefault="008F1AB2" w:rsidP="00830F23">
      <w:pPr>
        <w:pStyle w:val="ListParagraph"/>
        <w:numPr>
          <w:ilvl w:val="0"/>
          <w:numId w:val="19"/>
        </w:numPr>
        <w:spacing w:after="160"/>
        <w:ind w:left="714" w:hanging="357"/>
        <w:rPr>
          <w:rFonts w:cs="Arial"/>
          <w:szCs w:val="22"/>
        </w:rPr>
      </w:pPr>
      <w:r w:rsidRPr="006512FF">
        <w:rPr>
          <w:rFonts w:cs="Arial"/>
          <w:szCs w:val="22"/>
        </w:rPr>
        <w:t>demolition of existing structures across the site,</w:t>
      </w:r>
    </w:p>
    <w:p w14:paraId="4AA959E3" w14:textId="263D06A3" w:rsidR="008F1AB2" w:rsidRPr="006512FF" w:rsidRDefault="008F1AB2" w:rsidP="00830F23">
      <w:pPr>
        <w:pStyle w:val="ListParagraph"/>
        <w:numPr>
          <w:ilvl w:val="0"/>
          <w:numId w:val="19"/>
        </w:numPr>
        <w:spacing w:after="160"/>
        <w:ind w:left="714" w:hanging="357"/>
        <w:rPr>
          <w:rFonts w:cs="Arial"/>
          <w:szCs w:val="22"/>
        </w:rPr>
      </w:pPr>
      <w:r w:rsidRPr="006512FF">
        <w:rPr>
          <w:rFonts w:cs="Arial"/>
          <w:szCs w:val="22"/>
        </w:rPr>
        <w:t xml:space="preserve">120 apartments across four towers, ranging from six-seven storeys plus rooftop terraces </w:t>
      </w:r>
    </w:p>
    <w:p w14:paraId="5DEA40F0" w14:textId="77777777" w:rsidR="008F1AB2" w:rsidRPr="006512FF" w:rsidRDefault="008F1AB2" w:rsidP="00830F23">
      <w:pPr>
        <w:pStyle w:val="ListParagraph"/>
        <w:numPr>
          <w:ilvl w:val="0"/>
          <w:numId w:val="19"/>
        </w:numPr>
        <w:spacing w:after="160"/>
        <w:ind w:left="714" w:hanging="357"/>
        <w:rPr>
          <w:rFonts w:cs="Arial"/>
          <w:szCs w:val="22"/>
        </w:rPr>
      </w:pPr>
      <w:r w:rsidRPr="006512FF">
        <w:rPr>
          <w:rFonts w:cs="Arial"/>
          <w:szCs w:val="22"/>
        </w:rPr>
        <w:t>707m</w:t>
      </w:r>
      <w:r w:rsidRPr="006512FF">
        <w:rPr>
          <w:rFonts w:cs="Arial"/>
          <w:szCs w:val="22"/>
          <w:vertAlign w:val="superscript"/>
        </w:rPr>
        <w:t>2</w:t>
      </w:r>
      <w:r w:rsidRPr="006512FF">
        <w:rPr>
          <w:rFonts w:cs="Arial"/>
          <w:szCs w:val="22"/>
        </w:rPr>
        <w:t xml:space="preserve"> of commercial/retail space,</w:t>
      </w:r>
    </w:p>
    <w:p w14:paraId="7ECA3178" w14:textId="087998AB" w:rsidR="008F1AB2" w:rsidRPr="006512FF" w:rsidRDefault="008F1AB2" w:rsidP="00830F23">
      <w:pPr>
        <w:pStyle w:val="ListParagraph"/>
        <w:numPr>
          <w:ilvl w:val="0"/>
          <w:numId w:val="19"/>
        </w:numPr>
        <w:spacing w:after="160"/>
        <w:ind w:left="714" w:hanging="357"/>
        <w:rPr>
          <w:rFonts w:cs="Arial"/>
          <w:szCs w:val="22"/>
        </w:rPr>
      </w:pPr>
      <w:r w:rsidRPr="006512FF">
        <w:rPr>
          <w:rFonts w:cs="Arial"/>
          <w:szCs w:val="22"/>
        </w:rPr>
        <w:t>two levels of basement car parking, providing residential and commercial parking,</w:t>
      </w:r>
    </w:p>
    <w:p w14:paraId="29D5133C" w14:textId="521EF3BE" w:rsidR="008F1AB2" w:rsidRPr="006512FF" w:rsidRDefault="008F1AB2" w:rsidP="00830F23">
      <w:pPr>
        <w:pStyle w:val="ListParagraph"/>
        <w:numPr>
          <w:ilvl w:val="0"/>
          <w:numId w:val="19"/>
        </w:numPr>
        <w:spacing w:after="160"/>
        <w:ind w:left="714" w:hanging="357"/>
        <w:rPr>
          <w:rFonts w:cs="Arial"/>
          <w:szCs w:val="22"/>
        </w:rPr>
      </w:pPr>
      <w:r w:rsidRPr="006512FF">
        <w:rPr>
          <w:rFonts w:cs="Arial"/>
          <w:szCs w:val="22"/>
        </w:rPr>
        <w:t>landscaping and public domain works,</w:t>
      </w:r>
    </w:p>
    <w:p w14:paraId="7FFBF9A4" w14:textId="761FC708" w:rsidR="008F1AB2" w:rsidRPr="006512FF" w:rsidRDefault="008F1AB2" w:rsidP="00830F23">
      <w:pPr>
        <w:pStyle w:val="ListParagraph"/>
        <w:numPr>
          <w:ilvl w:val="0"/>
          <w:numId w:val="19"/>
        </w:numPr>
        <w:spacing w:after="160"/>
        <w:ind w:left="714" w:hanging="357"/>
        <w:rPr>
          <w:rFonts w:cs="Arial"/>
          <w:szCs w:val="22"/>
        </w:rPr>
      </w:pPr>
      <w:r w:rsidRPr="006512FF">
        <w:rPr>
          <w:rFonts w:cs="Arial"/>
          <w:szCs w:val="22"/>
        </w:rPr>
        <w:t>lot consolidation and subdivision to excise the portion north of the drainage channel not developed under this application.</w:t>
      </w:r>
    </w:p>
    <w:p w14:paraId="790BA271" w14:textId="2E687DF3" w:rsidR="00A10ABF" w:rsidRPr="006512FF" w:rsidRDefault="00A10ABF" w:rsidP="00107B00">
      <w:pPr>
        <w:pStyle w:val="Heading2"/>
      </w:pPr>
      <w:r w:rsidRPr="006512FF">
        <w:t>Section 4.15: Potential matters for consideration</w:t>
      </w:r>
    </w:p>
    <w:p w14:paraId="2398C71D" w14:textId="77777777" w:rsidR="008F1AB2" w:rsidRPr="006512FF" w:rsidRDefault="008F1AB2" w:rsidP="00107B00">
      <w:pPr>
        <w:rPr>
          <w:rFonts w:cs="Arial"/>
          <w:szCs w:val="22"/>
        </w:rPr>
      </w:pPr>
      <w:r w:rsidRPr="006512FF">
        <w:rPr>
          <w:rFonts w:cs="Arial"/>
          <w:szCs w:val="22"/>
        </w:rPr>
        <w:t>Applicable State, Regional and Local Environmental Planning Instruments and Policies are detailed hereunder. Where not explicitly detailed, it is considered those instruments or policies are not relevant to the proposal.</w:t>
      </w:r>
    </w:p>
    <w:p w14:paraId="4E63CF2C" w14:textId="77777777" w:rsidR="00A10ABF" w:rsidRPr="006512FF" w:rsidRDefault="00A10ABF" w:rsidP="00107B00">
      <w:pPr>
        <w:pStyle w:val="Heading2"/>
      </w:pPr>
      <w:r w:rsidRPr="006512FF">
        <w:t xml:space="preserve">Section 4.15 (1) </w:t>
      </w:r>
      <w:bookmarkStart w:id="5" w:name="OLE_LINK65"/>
      <w:r w:rsidRPr="006512FF">
        <w:t>(a) (i) the provisions of any EPI’s</w:t>
      </w:r>
    </w:p>
    <w:bookmarkEnd w:id="5"/>
    <w:p w14:paraId="660FAA37" w14:textId="77777777" w:rsidR="00A10ABF" w:rsidRPr="006512FF" w:rsidRDefault="00A10ABF" w:rsidP="00107B00">
      <w:pPr>
        <w:pStyle w:val="Heading3"/>
      </w:pPr>
      <w:r w:rsidRPr="006512FF">
        <w:t>State Environmental Planning Policy (State and Regional Development)</w:t>
      </w:r>
    </w:p>
    <w:p w14:paraId="2EE76F50" w14:textId="77777777" w:rsidR="008F1AB2" w:rsidRPr="006512FF" w:rsidRDefault="00D273F7" w:rsidP="00107B00">
      <w:pPr>
        <w:rPr>
          <w:rFonts w:cs="Arial"/>
          <w:szCs w:val="22"/>
        </w:rPr>
      </w:pPr>
      <w:r w:rsidRPr="006512FF">
        <w:rPr>
          <w:rFonts w:cs="Arial"/>
          <w:szCs w:val="22"/>
        </w:rPr>
        <w:t>The proposal is identified as regionally significant development under Part 4 Regio</w:t>
      </w:r>
      <w:r w:rsidR="00000C53" w:rsidRPr="006512FF">
        <w:rPr>
          <w:rFonts w:cs="Arial"/>
          <w:szCs w:val="22"/>
        </w:rPr>
        <w:t>nally significant development</w:t>
      </w:r>
      <w:r w:rsidR="00000C53" w:rsidRPr="006512FF">
        <w:rPr>
          <w:rFonts w:cs="Arial"/>
          <w:i/>
          <w:szCs w:val="22"/>
        </w:rPr>
        <w:t xml:space="preserve"> </w:t>
      </w:r>
      <w:r w:rsidR="00000C53" w:rsidRPr="006512FF">
        <w:rPr>
          <w:rFonts w:cs="Arial"/>
          <w:szCs w:val="22"/>
        </w:rPr>
        <w:t xml:space="preserve">and </w:t>
      </w:r>
      <w:r w:rsidRPr="006512FF">
        <w:rPr>
          <w:rFonts w:cs="Arial"/>
          <w:szCs w:val="22"/>
        </w:rPr>
        <w:t xml:space="preserve">Schedule 7 of the SEPP due to </w:t>
      </w:r>
      <w:r w:rsidR="00000C53" w:rsidRPr="006512FF">
        <w:rPr>
          <w:rFonts w:cs="Arial"/>
          <w:szCs w:val="22"/>
        </w:rPr>
        <w:t xml:space="preserve">the capital investment value exceeding $30 million. </w:t>
      </w:r>
    </w:p>
    <w:p w14:paraId="0201FB04" w14:textId="2C42F09C" w:rsidR="00A10ABF" w:rsidRPr="006512FF" w:rsidRDefault="00D273F7" w:rsidP="00107B00">
      <w:pPr>
        <w:rPr>
          <w:rFonts w:cs="Arial"/>
          <w:szCs w:val="22"/>
        </w:rPr>
      </w:pPr>
      <w:r w:rsidRPr="006512FF">
        <w:rPr>
          <w:rFonts w:cs="Arial"/>
          <w:szCs w:val="22"/>
        </w:rPr>
        <w:t xml:space="preserve">The Hunter and Central Coast Regional Planning Panel will </w:t>
      </w:r>
      <w:r w:rsidR="008F1AB2" w:rsidRPr="006512FF">
        <w:rPr>
          <w:rFonts w:cs="Arial"/>
          <w:szCs w:val="22"/>
        </w:rPr>
        <w:t>be the consent authority for</w:t>
      </w:r>
      <w:r w:rsidRPr="006512FF">
        <w:rPr>
          <w:rFonts w:cs="Arial"/>
          <w:szCs w:val="22"/>
        </w:rPr>
        <w:t xml:space="preserve"> the application. </w:t>
      </w:r>
    </w:p>
    <w:p w14:paraId="210785AC" w14:textId="77777777" w:rsidR="00000C53" w:rsidRPr="006512FF" w:rsidRDefault="00000C53" w:rsidP="00107B00">
      <w:pPr>
        <w:pStyle w:val="Heading3"/>
      </w:pPr>
      <w:r w:rsidRPr="006512FF">
        <w:t>State Environmental Planning Policy No. 55 – Remediation of Land</w:t>
      </w:r>
    </w:p>
    <w:p w14:paraId="53231DF3" w14:textId="799366BF" w:rsidR="00397BE2" w:rsidRPr="006512FF" w:rsidRDefault="00397BE2" w:rsidP="00107B00">
      <w:pPr>
        <w:rPr>
          <w:rFonts w:cs="Arial"/>
          <w:szCs w:val="22"/>
        </w:rPr>
      </w:pPr>
      <w:r w:rsidRPr="006512FF">
        <w:rPr>
          <w:rFonts w:cs="Arial"/>
          <w:szCs w:val="22"/>
        </w:rPr>
        <w:t>Under clause 7 of the SEPP a consent authority must not consent to the carrying out of any development on land unless:</w:t>
      </w:r>
    </w:p>
    <w:p w14:paraId="26D9B60F" w14:textId="52F3C5A3" w:rsidR="00397BE2" w:rsidRPr="006512FF" w:rsidRDefault="00397BE2" w:rsidP="00830F23">
      <w:pPr>
        <w:pStyle w:val="ListParagraph"/>
        <w:numPr>
          <w:ilvl w:val="0"/>
          <w:numId w:val="27"/>
        </w:numPr>
        <w:rPr>
          <w:rFonts w:cs="Arial"/>
          <w:szCs w:val="22"/>
        </w:rPr>
      </w:pPr>
      <w:r w:rsidRPr="006512FF">
        <w:rPr>
          <w:rFonts w:cs="Arial"/>
          <w:szCs w:val="22"/>
        </w:rPr>
        <w:t>it has considered whether the land is contaminated, and</w:t>
      </w:r>
    </w:p>
    <w:p w14:paraId="6CF1E191" w14:textId="31010191" w:rsidR="00397BE2" w:rsidRPr="006512FF" w:rsidRDefault="00397BE2" w:rsidP="00830F23">
      <w:pPr>
        <w:pStyle w:val="ListParagraph"/>
        <w:numPr>
          <w:ilvl w:val="0"/>
          <w:numId w:val="27"/>
        </w:numPr>
        <w:rPr>
          <w:rFonts w:cs="Arial"/>
          <w:szCs w:val="22"/>
        </w:rPr>
      </w:pPr>
      <w:r w:rsidRPr="006512FF">
        <w:rPr>
          <w:rFonts w:cs="Arial"/>
          <w:szCs w:val="22"/>
        </w:rPr>
        <w:t>if the land is contaminated, it is sat</w:t>
      </w:r>
      <w:r w:rsidR="005E73CA" w:rsidRPr="006512FF">
        <w:rPr>
          <w:rFonts w:cs="Arial"/>
          <w:szCs w:val="22"/>
        </w:rPr>
        <w:t>isfied that the land is suitable in its contaminated state (or will be suitable after remediation) for the purpose for which the development is proposed to be carried out, and</w:t>
      </w:r>
    </w:p>
    <w:p w14:paraId="0EA5D2A6" w14:textId="3186A170" w:rsidR="005E73CA" w:rsidRPr="006512FF" w:rsidRDefault="005E73CA" w:rsidP="00830F23">
      <w:pPr>
        <w:pStyle w:val="ListParagraph"/>
        <w:numPr>
          <w:ilvl w:val="0"/>
          <w:numId w:val="27"/>
        </w:numPr>
        <w:rPr>
          <w:rFonts w:cs="Arial"/>
          <w:szCs w:val="22"/>
        </w:rPr>
      </w:pPr>
      <w:r w:rsidRPr="006512FF">
        <w:rPr>
          <w:rFonts w:cs="Arial"/>
          <w:szCs w:val="22"/>
        </w:rPr>
        <w:t>if the land requires remediation to be made suitable for the purpose for which the development is proposed to be carried out, it is satisfied that the land will be remediated before the land is used for that purpose.</w:t>
      </w:r>
    </w:p>
    <w:p w14:paraId="5DF878ED" w14:textId="77777777" w:rsidR="00397BE2" w:rsidRPr="006512FF" w:rsidRDefault="00397BE2" w:rsidP="005E73CA">
      <w:pPr>
        <w:pStyle w:val="ListParagraph"/>
        <w:ind w:left="720" w:firstLine="0"/>
        <w:rPr>
          <w:rFonts w:cs="Arial"/>
          <w:szCs w:val="22"/>
        </w:rPr>
      </w:pPr>
    </w:p>
    <w:p w14:paraId="67876D87" w14:textId="021AA470" w:rsidR="00000C53" w:rsidRPr="006512FF" w:rsidRDefault="00000C53" w:rsidP="00107B00">
      <w:pPr>
        <w:rPr>
          <w:rFonts w:cs="Arial"/>
          <w:szCs w:val="22"/>
        </w:rPr>
      </w:pPr>
      <w:r w:rsidRPr="006512FF">
        <w:rPr>
          <w:rFonts w:cs="Arial"/>
          <w:szCs w:val="22"/>
        </w:rPr>
        <w:t xml:space="preserve">The lots comprising the development site consist of existing dwelling houses and commercial premises. </w:t>
      </w:r>
      <w:r w:rsidR="008F1AB2" w:rsidRPr="006512FF">
        <w:rPr>
          <w:rFonts w:cs="Arial"/>
          <w:szCs w:val="22"/>
        </w:rPr>
        <w:t>C</w:t>
      </w:r>
      <w:r w:rsidRPr="006512FF">
        <w:rPr>
          <w:rFonts w:cs="Arial"/>
          <w:szCs w:val="22"/>
        </w:rPr>
        <w:t xml:space="preserve">ouncil’s records </w:t>
      </w:r>
      <w:r w:rsidR="008F1AB2" w:rsidRPr="006512FF">
        <w:rPr>
          <w:rFonts w:cs="Arial"/>
          <w:szCs w:val="22"/>
        </w:rPr>
        <w:t xml:space="preserve">do not identify any </w:t>
      </w:r>
      <w:r w:rsidRPr="006512FF">
        <w:rPr>
          <w:rFonts w:cs="Arial"/>
          <w:szCs w:val="22"/>
        </w:rPr>
        <w:t>historic land uses or notices in relation to the land being contaminated.</w:t>
      </w:r>
    </w:p>
    <w:p w14:paraId="5181C9E8" w14:textId="144FD92C" w:rsidR="005838FC" w:rsidRPr="006512FF" w:rsidRDefault="00000C53" w:rsidP="00107B00">
      <w:pPr>
        <w:rPr>
          <w:rFonts w:cs="Arial"/>
          <w:szCs w:val="22"/>
        </w:rPr>
      </w:pPr>
      <w:r w:rsidRPr="006512FF">
        <w:rPr>
          <w:rFonts w:cs="Arial"/>
          <w:szCs w:val="22"/>
        </w:rPr>
        <w:t>A</w:t>
      </w:r>
      <w:r w:rsidR="000618F8" w:rsidRPr="006512FF">
        <w:rPr>
          <w:rFonts w:cs="Arial"/>
          <w:szCs w:val="22"/>
        </w:rPr>
        <w:t>n Environmental Site Assessment was</w:t>
      </w:r>
      <w:r w:rsidRPr="006512FF">
        <w:rPr>
          <w:rFonts w:cs="Arial"/>
          <w:szCs w:val="22"/>
        </w:rPr>
        <w:t xml:space="preserve"> </w:t>
      </w:r>
      <w:r w:rsidR="000618F8" w:rsidRPr="006512FF">
        <w:rPr>
          <w:rFonts w:cs="Arial"/>
          <w:szCs w:val="22"/>
        </w:rPr>
        <w:t>undertaken by</w:t>
      </w:r>
      <w:r w:rsidRPr="006512FF">
        <w:rPr>
          <w:rFonts w:cs="Arial"/>
          <w:szCs w:val="22"/>
        </w:rPr>
        <w:t xml:space="preserve"> Regional Geotechnical Solutions (reference RGS01385.1-A</w:t>
      </w:r>
      <w:r w:rsidR="000618F8" w:rsidRPr="006512FF">
        <w:rPr>
          <w:rFonts w:cs="Arial"/>
          <w:szCs w:val="22"/>
        </w:rPr>
        <w:t>D</w:t>
      </w:r>
      <w:r w:rsidRPr="006512FF">
        <w:rPr>
          <w:rFonts w:cs="Arial"/>
          <w:szCs w:val="22"/>
        </w:rPr>
        <w:t>)</w:t>
      </w:r>
      <w:r w:rsidR="008F1AB2" w:rsidRPr="006512FF">
        <w:rPr>
          <w:rFonts w:cs="Arial"/>
          <w:szCs w:val="22"/>
        </w:rPr>
        <w:t xml:space="preserve"> for the development.</w:t>
      </w:r>
      <w:r w:rsidR="000618F8" w:rsidRPr="006512FF">
        <w:rPr>
          <w:rFonts w:cs="Arial"/>
          <w:szCs w:val="22"/>
        </w:rPr>
        <w:t xml:space="preserve"> The preliminary investigation discovered minor levels </w:t>
      </w:r>
      <w:r w:rsidR="00AC3947" w:rsidRPr="006512FF">
        <w:rPr>
          <w:rFonts w:cs="Arial"/>
          <w:szCs w:val="22"/>
        </w:rPr>
        <w:t xml:space="preserve">of </w:t>
      </w:r>
      <w:r w:rsidR="000618F8" w:rsidRPr="006512FF">
        <w:rPr>
          <w:rFonts w:cs="Arial"/>
          <w:szCs w:val="22"/>
        </w:rPr>
        <w:t>contamination by heavy metals</w:t>
      </w:r>
      <w:r w:rsidR="005838FC" w:rsidRPr="006512FF">
        <w:rPr>
          <w:rFonts w:cs="Arial"/>
          <w:szCs w:val="22"/>
        </w:rPr>
        <w:t xml:space="preserve"> and pesticides</w:t>
      </w:r>
      <w:r w:rsidR="000618F8" w:rsidRPr="006512FF">
        <w:rPr>
          <w:rFonts w:cs="Arial"/>
          <w:szCs w:val="22"/>
        </w:rPr>
        <w:t xml:space="preserve"> all of which were at concentrations below the adopted criteria for residential land use.</w:t>
      </w:r>
      <w:r w:rsidR="005838FC" w:rsidRPr="006512FF">
        <w:rPr>
          <w:rFonts w:cs="Arial"/>
          <w:szCs w:val="22"/>
        </w:rPr>
        <w:t xml:space="preserve"> One sample also </w:t>
      </w:r>
      <w:r w:rsidR="005838FC" w:rsidRPr="006512FF">
        <w:rPr>
          <w:rFonts w:cs="Arial"/>
          <w:szCs w:val="22"/>
        </w:rPr>
        <w:lastRenderedPageBreak/>
        <w:t xml:space="preserve">contained asbestos material, likely as a result of previous building works. </w:t>
      </w:r>
      <w:r w:rsidR="005E73CA" w:rsidRPr="006512FF">
        <w:rPr>
          <w:rFonts w:cs="Arial"/>
          <w:szCs w:val="22"/>
        </w:rPr>
        <w:t>The report</w:t>
      </w:r>
      <w:r w:rsidR="005838FC" w:rsidRPr="006512FF">
        <w:rPr>
          <w:rFonts w:cs="Arial"/>
          <w:szCs w:val="22"/>
        </w:rPr>
        <w:t xml:space="preserve"> recommended that additional sampling and analysis is undertaken in the area where the asbestos was discovered and affected soil be removed from the site</w:t>
      </w:r>
      <w:r w:rsidR="005E73CA" w:rsidRPr="006512FF">
        <w:rPr>
          <w:rFonts w:cs="Arial"/>
          <w:szCs w:val="22"/>
        </w:rPr>
        <w:t xml:space="preserve"> as asbestos waste</w:t>
      </w:r>
      <w:r w:rsidR="005838FC" w:rsidRPr="006512FF">
        <w:rPr>
          <w:rFonts w:cs="Arial"/>
          <w:szCs w:val="22"/>
        </w:rPr>
        <w:t>.</w:t>
      </w:r>
      <w:r w:rsidR="005E73CA" w:rsidRPr="006512FF">
        <w:rPr>
          <w:rFonts w:cs="Arial"/>
          <w:szCs w:val="22"/>
        </w:rPr>
        <w:t xml:space="preserve"> </w:t>
      </w:r>
      <w:r w:rsidR="005E73CA" w:rsidRPr="006512FF">
        <w:rPr>
          <w:rFonts w:cs="Arial"/>
          <w:szCs w:val="22"/>
        </w:rPr>
        <w:t>All other soil to be excavated from the site is considered VENM and can be disposed to a site approved to receive fill material.</w:t>
      </w:r>
    </w:p>
    <w:p w14:paraId="7B2B9867" w14:textId="6036FEBA" w:rsidR="00000C53" w:rsidRPr="006512FF" w:rsidRDefault="00000C53" w:rsidP="00107B00">
      <w:pPr>
        <w:rPr>
          <w:rFonts w:cs="Arial"/>
          <w:szCs w:val="22"/>
        </w:rPr>
      </w:pPr>
      <w:r w:rsidRPr="006512FF">
        <w:rPr>
          <w:rFonts w:cs="Arial"/>
          <w:szCs w:val="22"/>
        </w:rPr>
        <w:t>The investigations concluded the site is appropriate for the development</w:t>
      </w:r>
      <w:r w:rsidR="005E73CA" w:rsidRPr="006512FF">
        <w:rPr>
          <w:rFonts w:cs="Arial"/>
          <w:szCs w:val="22"/>
        </w:rPr>
        <w:t xml:space="preserve"> with regards to contamination resulting from past or present land use.</w:t>
      </w:r>
    </w:p>
    <w:p w14:paraId="78515CEC" w14:textId="77777777" w:rsidR="00000C53" w:rsidRPr="006512FF" w:rsidRDefault="00000C53" w:rsidP="00107B00">
      <w:pPr>
        <w:pStyle w:val="Heading3"/>
      </w:pPr>
      <w:r w:rsidRPr="006512FF">
        <w:t>State Environmental Planning Policy No. 65 – Design Quality of Residential Apartment Development</w:t>
      </w:r>
    </w:p>
    <w:p w14:paraId="6466B614" w14:textId="07C8E640" w:rsidR="0012425A" w:rsidRPr="006512FF" w:rsidRDefault="0012425A" w:rsidP="00107B00">
      <w:pPr>
        <w:rPr>
          <w:rFonts w:cs="Arial"/>
          <w:szCs w:val="22"/>
        </w:rPr>
      </w:pPr>
      <w:r w:rsidRPr="006512FF">
        <w:rPr>
          <w:rFonts w:cs="Arial"/>
          <w:szCs w:val="22"/>
        </w:rPr>
        <w:t xml:space="preserve">Clause 28(2) </w:t>
      </w:r>
      <w:r w:rsidR="00837272" w:rsidRPr="006512FF">
        <w:rPr>
          <w:rFonts w:cs="Arial"/>
          <w:szCs w:val="22"/>
        </w:rPr>
        <w:t xml:space="preserve">of the SEPP </w:t>
      </w:r>
      <w:r w:rsidRPr="006512FF">
        <w:rPr>
          <w:rFonts w:cs="Arial"/>
          <w:szCs w:val="22"/>
        </w:rPr>
        <w:t>requires the consent authority to consider:</w:t>
      </w:r>
    </w:p>
    <w:p w14:paraId="58C8FAFA" w14:textId="77777777" w:rsidR="00837272" w:rsidRPr="006512FF" w:rsidRDefault="0012425A" w:rsidP="00830F23">
      <w:pPr>
        <w:pStyle w:val="ListParagraph"/>
        <w:numPr>
          <w:ilvl w:val="0"/>
          <w:numId w:val="22"/>
        </w:numPr>
        <w:rPr>
          <w:rFonts w:cs="Arial"/>
          <w:szCs w:val="22"/>
        </w:rPr>
      </w:pPr>
      <w:r w:rsidRPr="006512FF">
        <w:rPr>
          <w:rFonts w:cs="Arial"/>
          <w:szCs w:val="22"/>
        </w:rPr>
        <w:t>The advice from a design review panel,</w:t>
      </w:r>
    </w:p>
    <w:p w14:paraId="49B0361E" w14:textId="77777777" w:rsidR="00837272" w:rsidRPr="006512FF" w:rsidRDefault="0012425A" w:rsidP="00830F23">
      <w:pPr>
        <w:pStyle w:val="ListParagraph"/>
        <w:numPr>
          <w:ilvl w:val="0"/>
          <w:numId w:val="22"/>
        </w:numPr>
        <w:rPr>
          <w:rFonts w:cs="Arial"/>
          <w:szCs w:val="22"/>
        </w:rPr>
      </w:pPr>
      <w:r w:rsidRPr="006512FF">
        <w:rPr>
          <w:rFonts w:cs="Arial"/>
          <w:szCs w:val="22"/>
        </w:rPr>
        <w:t xml:space="preserve">The design quality of the development when evaluated in accordance with the design quality principles, and  </w:t>
      </w:r>
    </w:p>
    <w:p w14:paraId="3D507B56" w14:textId="57FB2324" w:rsidR="0012425A" w:rsidRPr="006512FF" w:rsidRDefault="0012425A" w:rsidP="00830F23">
      <w:pPr>
        <w:pStyle w:val="ListParagraph"/>
        <w:numPr>
          <w:ilvl w:val="0"/>
          <w:numId w:val="22"/>
        </w:numPr>
        <w:rPr>
          <w:rFonts w:cs="Arial"/>
          <w:szCs w:val="22"/>
        </w:rPr>
      </w:pPr>
      <w:r w:rsidRPr="006512FF">
        <w:rPr>
          <w:rFonts w:cs="Arial"/>
          <w:szCs w:val="22"/>
        </w:rPr>
        <w:t>The apartment design guide (ADG).</w:t>
      </w:r>
    </w:p>
    <w:p w14:paraId="587FFA1D" w14:textId="79FD4CAF" w:rsidR="00006FDE" w:rsidRPr="006512FF" w:rsidRDefault="00006FDE" w:rsidP="00006FDE">
      <w:pPr>
        <w:rPr>
          <w:rFonts w:cs="Arial"/>
          <w:szCs w:val="22"/>
        </w:rPr>
      </w:pPr>
      <w:r w:rsidRPr="006512FF">
        <w:rPr>
          <w:rFonts w:cs="Arial"/>
          <w:szCs w:val="22"/>
        </w:rPr>
        <w:t>Additionally, clause 30(2) states that development consent must not be granted if, in the opinion of the consent authority, the development or modification does not demonstrate that adequate regard has been given to:</w:t>
      </w:r>
    </w:p>
    <w:p w14:paraId="0573C944" w14:textId="10D212F1" w:rsidR="00006FDE" w:rsidRPr="006512FF" w:rsidRDefault="00006FDE" w:rsidP="00830F23">
      <w:pPr>
        <w:pStyle w:val="ListParagraph"/>
        <w:numPr>
          <w:ilvl w:val="0"/>
          <w:numId w:val="28"/>
        </w:numPr>
        <w:rPr>
          <w:rFonts w:cs="Arial"/>
          <w:szCs w:val="22"/>
        </w:rPr>
      </w:pPr>
      <w:r w:rsidRPr="006512FF">
        <w:rPr>
          <w:rFonts w:cs="Arial"/>
          <w:szCs w:val="22"/>
        </w:rPr>
        <w:t>The design quality principles, and</w:t>
      </w:r>
    </w:p>
    <w:p w14:paraId="662D6CB5" w14:textId="06B1FC94" w:rsidR="00006FDE" w:rsidRPr="006512FF" w:rsidRDefault="00006FDE" w:rsidP="00830F23">
      <w:pPr>
        <w:pStyle w:val="ListParagraph"/>
        <w:numPr>
          <w:ilvl w:val="0"/>
          <w:numId w:val="28"/>
        </w:numPr>
        <w:rPr>
          <w:rFonts w:cs="Arial"/>
          <w:szCs w:val="22"/>
        </w:rPr>
      </w:pPr>
      <w:r w:rsidRPr="006512FF">
        <w:rPr>
          <w:rFonts w:cs="Arial"/>
          <w:szCs w:val="22"/>
        </w:rPr>
        <w:t>The objectives specified in the Apartment Design Guide for the relevant design criteria.</w:t>
      </w:r>
    </w:p>
    <w:p w14:paraId="230623DB" w14:textId="7105B143" w:rsidR="00A756E5" w:rsidRPr="006512FF" w:rsidRDefault="007A0D59" w:rsidP="00107B00">
      <w:pPr>
        <w:rPr>
          <w:rFonts w:cs="Arial"/>
          <w:szCs w:val="22"/>
        </w:rPr>
      </w:pPr>
      <w:r w:rsidRPr="006512FF">
        <w:rPr>
          <w:rFonts w:cs="Arial"/>
          <w:szCs w:val="22"/>
        </w:rPr>
        <w:t xml:space="preserve">The development has been reviewed by </w:t>
      </w:r>
      <w:r w:rsidR="00837272" w:rsidRPr="006512FF">
        <w:rPr>
          <w:rFonts w:cs="Arial"/>
          <w:szCs w:val="22"/>
        </w:rPr>
        <w:t>Council’s DRP</w:t>
      </w:r>
      <w:r w:rsidRPr="006512FF">
        <w:rPr>
          <w:rFonts w:cs="Arial"/>
          <w:szCs w:val="22"/>
        </w:rPr>
        <w:t xml:space="preserve"> on five separate occasions, most recently in February 2020. The endorsed recommendations are contained in whole within Appendix </w:t>
      </w:r>
      <w:r w:rsidR="001B48E7" w:rsidRPr="006512FF">
        <w:rPr>
          <w:rFonts w:cs="Arial"/>
          <w:szCs w:val="22"/>
        </w:rPr>
        <w:t>1</w:t>
      </w:r>
      <w:r w:rsidRPr="006512FF">
        <w:rPr>
          <w:rFonts w:cs="Arial"/>
          <w:szCs w:val="22"/>
        </w:rPr>
        <w:t>.</w:t>
      </w:r>
      <w:r w:rsidR="00D6609B" w:rsidRPr="006512FF">
        <w:rPr>
          <w:rFonts w:cs="Arial"/>
          <w:szCs w:val="22"/>
        </w:rPr>
        <w:t xml:space="preserve"> The DRP noted that although the development design had made a number of significant improvements there remained a number of concerns, particularly in relation to building height, building aesthetics and building separation.</w:t>
      </w:r>
      <w:r w:rsidR="00A756E5" w:rsidRPr="006512FF">
        <w:rPr>
          <w:rFonts w:cs="Arial"/>
          <w:szCs w:val="22"/>
        </w:rPr>
        <w:t xml:space="preserve"> </w:t>
      </w:r>
    </w:p>
    <w:p w14:paraId="53986B42" w14:textId="7445DFD3" w:rsidR="00D6609B" w:rsidRPr="006512FF" w:rsidRDefault="00A756E5" w:rsidP="00107B00">
      <w:pPr>
        <w:rPr>
          <w:rFonts w:cs="Arial"/>
          <w:szCs w:val="22"/>
        </w:rPr>
      </w:pPr>
      <w:r w:rsidRPr="006512FF">
        <w:rPr>
          <w:rFonts w:cs="Arial"/>
          <w:szCs w:val="22"/>
        </w:rPr>
        <w:t xml:space="preserve">The latest amendments to the design have not been reviewed by the DRP, however a summary of the previous matters raised and the design response is provided </w:t>
      </w:r>
      <w:r w:rsidRPr="006512FF">
        <w:rPr>
          <w:rFonts w:cs="Arial"/>
          <w:szCs w:val="22"/>
        </w:rPr>
        <w:t xml:space="preserve">as an addendum </w:t>
      </w:r>
      <w:r w:rsidRPr="006512FF">
        <w:rPr>
          <w:rFonts w:cs="Arial"/>
          <w:szCs w:val="22"/>
        </w:rPr>
        <w:t xml:space="preserve">within Appendix </w:t>
      </w:r>
      <w:r w:rsidR="00FD3A10" w:rsidRPr="006512FF">
        <w:rPr>
          <w:rFonts w:cs="Arial"/>
          <w:szCs w:val="22"/>
        </w:rPr>
        <w:t>A</w:t>
      </w:r>
      <w:r w:rsidRPr="006512FF">
        <w:rPr>
          <w:rFonts w:cs="Arial"/>
          <w:szCs w:val="22"/>
        </w:rPr>
        <w:t>. The final plans are considered to adequately address the concerns that were raised.</w:t>
      </w:r>
    </w:p>
    <w:p w14:paraId="195794BA" w14:textId="584283BD" w:rsidR="0012425A" w:rsidRPr="006512FF" w:rsidRDefault="009E4B07" w:rsidP="00107B00">
      <w:pPr>
        <w:rPr>
          <w:rFonts w:cs="Arial"/>
          <w:szCs w:val="22"/>
        </w:rPr>
      </w:pPr>
      <w:r w:rsidRPr="006512FF">
        <w:rPr>
          <w:rFonts w:cs="Arial"/>
          <w:szCs w:val="22"/>
        </w:rPr>
        <w:t xml:space="preserve">The applicant has provided a detailed assessment of the development against the </w:t>
      </w:r>
      <w:r w:rsidR="00BB7E2F" w:rsidRPr="006512FF">
        <w:rPr>
          <w:rFonts w:cs="Arial"/>
          <w:szCs w:val="22"/>
        </w:rPr>
        <w:t xml:space="preserve">design quality principles and the </w:t>
      </w:r>
      <w:r w:rsidRPr="006512FF">
        <w:rPr>
          <w:rFonts w:cs="Arial"/>
          <w:szCs w:val="22"/>
        </w:rPr>
        <w:t xml:space="preserve">provisions of the ADG. Council has reviewed this document and is satisfied </w:t>
      </w:r>
      <w:r w:rsidR="00837272" w:rsidRPr="006512FF">
        <w:rPr>
          <w:rFonts w:cs="Arial"/>
          <w:szCs w:val="22"/>
        </w:rPr>
        <w:t xml:space="preserve">it </w:t>
      </w:r>
      <w:r w:rsidRPr="006512FF">
        <w:rPr>
          <w:rFonts w:cs="Arial"/>
          <w:szCs w:val="22"/>
        </w:rPr>
        <w:t>accurately details the proposal</w:t>
      </w:r>
      <w:r w:rsidR="00006FDE" w:rsidRPr="006512FF">
        <w:rPr>
          <w:rFonts w:cs="Arial"/>
          <w:szCs w:val="22"/>
        </w:rPr>
        <w:t xml:space="preserve"> and that the </w:t>
      </w:r>
      <w:r w:rsidR="00263CC9" w:rsidRPr="006512FF">
        <w:rPr>
          <w:rFonts w:cs="Arial"/>
          <w:szCs w:val="22"/>
        </w:rPr>
        <w:t>matters contained in clause 30(2) are adequately addressed</w:t>
      </w:r>
      <w:r w:rsidRPr="006512FF">
        <w:rPr>
          <w:rFonts w:cs="Arial"/>
          <w:szCs w:val="22"/>
        </w:rPr>
        <w:t xml:space="preserve">. A copy is included in </w:t>
      </w:r>
      <w:r w:rsidR="0012425A" w:rsidRPr="006512FF">
        <w:rPr>
          <w:rFonts w:cs="Arial"/>
          <w:szCs w:val="22"/>
        </w:rPr>
        <w:t xml:space="preserve">Appendix </w:t>
      </w:r>
      <w:r w:rsidR="00FD3A10" w:rsidRPr="006512FF">
        <w:rPr>
          <w:rFonts w:cs="Arial"/>
          <w:szCs w:val="22"/>
        </w:rPr>
        <w:t>B</w:t>
      </w:r>
      <w:r w:rsidR="007A0D59" w:rsidRPr="006512FF">
        <w:rPr>
          <w:rFonts w:cs="Arial"/>
          <w:szCs w:val="22"/>
        </w:rPr>
        <w:t>.</w:t>
      </w:r>
      <w:r w:rsidR="0012425A" w:rsidRPr="006512FF">
        <w:rPr>
          <w:rFonts w:cs="Arial"/>
          <w:szCs w:val="22"/>
        </w:rPr>
        <w:t xml:space="preserve"> </w:t>
      </w:r>
    </w:p>
    <w:p w14:paraId="650590D3" w14:textId="17DFB395" w:rsidR="00BB7E2F" w:rsidRPr="006512FF" w:rsidRDefault="00006875" w:rsidP="00107B00">
      <w:pPr>
        <w:rPr>
          <w:rFonts w:cs="Arial"/>
          <w:szCs w:val="22"/>
        </w:rPr>
      </w:pPr>
      <w:r w:rsidRPr="006512FF">
        <w:rPr>
          <w:rFonts w:cs="Arial"/>
          <w:szCs w:val="22"/>
        </w:rPr>
        <w:t>The development is considered to be generally consistent with the provisions of the Apartment Design Guide.</w:t>
      </w:r>
      <w:r w:rsidR="00BB7E2F" w:rsidRPr="006512FF">
        <w:rPr>
          <w:rFonts w:cs="Arial"/>
          <w:szCs w:val="22"/>
        </w:rPr>
        <w:t xml:space="preserve"> A summary of key components</w:t>
      </w:r>
      <w:r w:rsidR="00201F70" w:rsidRPr="006512FF">
        <w:rPr>
          <w:rFonts w:cs="Arial"/>
          <w:szCs w:val="22"/>
        </w:rPr>
        <w:t xml:space="preserve"> not specifically covered in the discussion under DCP require</w:t>
      </w:r>
      <w:r w:rsidR="00751F1F" w:rsidRPr="006512FF">
        <w:rPr>
          <w:rFonts w:cs="Arial"/>
          <w:szCs w:val="22"/>
        </w:rPr>
        <w:t>me</w:t>
      </w:r>
      <w:r w:rsidR="00201F70" w:rsidRPr="006512FF">
        <w:rPr>
          <w:rFonts w:cs="Arial"/>
          <w:szCs w:val="22"/>
        </w:rPr>
        <w:t>nts</w:t>
      </w:r>
      <w:r w:rsidR="00263CC9" w:rsidRPr="006512FF">
        <w:rPr>
          <w:rFonts w:cs="Arial"/>
          <w:szCs w:val="22"/>
        </w:rPr>
        <w:t xml:space="preserve"> </w:t>
      </w:r>
      <w:r w:rsidR="00BB7E2F" w:rsidRPr="006512FF">
        <w:rPr>
          <w:rFonts w:cs="Arial"/>
          <w:szCs w:val="22"/>
        </w:rPr>
        <w:t xml:space="preserve">is detailed </w:t>
      </w:r>
      <w:r w:rsidR="00A756E5" w:rsidRPr="006512FF">
        <w:rPr>
          <w:rFonts w:cs="Arial"/>
          <w:szCs w:val="22"/>
        </w:rPr>
        <w:t>below:</w:t>
      </w:r>
      <w:r w:rsidRPr="006512FF">
        <w:rPr>
          <w:rFonts w:cs="Arial"/>
          <w:szCs w:val="22"/>
        </w:rPr>
        <w:t xml:space="preserve">  </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31"/>
        <w:gridCol w:w="4531"/>
      </w:tblGrid>
      <w:tr w:rsidR="00BB7E2F" w:rsidRPr="006512FF" w14:paraId="3FA48CA2" w14:textId="77777777" w:rsidTr="00FD3A10">
        <w:tc>
          <w:tcPr>
            <w:tcW w:w="4536" w:type="dxa"/>
          </w:tcPr>
          <w:p w14:paraId="753DF3C0" w14:textId="5C184E7C" w:rsidR="00BB7E2F" w:rsidRPr="006512FF" w:rsidRDefault="00B7588A" w:rsidP="00201F70">
            <w:pPr>
              <w:jc w:val="center"/>
              <w:rPr>
                <w:rFonts w:cs="Arial"/>
                <w:b/>
                <w:szCs w:val="22"/>
              </w:rPr>
            </w:pPr>
            <w:r w:rsidRPr="006512FF">
              <w:rPr>
                <w:rFonts w:cs="Arial"/>
                <w:b/>
                <w:szCs w:val="22"/>
              </w:rPr>
              <w:t>ADG Key standard</w:t>
            </w:r>
          </w:p>
        </w:tc>
        <w:tc>
          <w:tcPr>
            <w:tcW w:w="4536" w:type="dxa"/>
          </w:tcPr>
          <w:p w14:paraId="64BCF233" w14:textId="78FD7846" w:rsidR="00BB7E2F" w:rsidRPr="006512FF" w:rsidRDefault="00B7588A" w:rsidP="00201F70">
            <w:pPr>
              <w:jc w:val="center"/>
              <w:rPr>
                <w:rFonts w:cs="Arial"/>
                <w:b/>
                <w:szCs w:val="22"/>
              </w:rPr>
            </w:pPr>
            <w:r w:rsidRPr="006512FF">
              <w:rPr>
                <w:rFonts w:cs="Arial"/>
                <w:b/>
                <w:szCs w:val="22"/>
              </w:rPr>
              <w:t>Proposal</w:t>
            </w:r>
          </w:p>
        </w:tc>
      </w:tr>
      <w:tr w:rsidR="00BB7E2F" w:rsidRPr="006512FF" w14:paraId="2FAE5794" w14:textId="77777777" w:rsidTr="00FD3A10">
        <w:tc>
          <w:tcPr>
            <w:tcW w:w="4536" w:type="dxa"/>
          </w:tcPr>
          <w:p w14:paraId="26B3F13A" w14:textId="63FF74D5" w:rsidR="00BB7E2F" w:rsidRPr="006512FF" w:rsidRDefault="00201F70" w:rsidP="00107B00">
            <w:pPr>
              <w:rPr>
                <w:rFonts w:cs="Arial"/>
                <w:szCs w:val="22"/>
              </w:rPr>
            </w:pPr>
            <w:r w:rsidRPr="006512FF">
              <w:rPr>
                <w:rFonts w:cs="Arial"/>
                <w:szCs w:val="22"/>
              </w:rPr>
              <w:t>4B Ventilation</w:t>
            </w:r>
          </w:p>
        </w:tc>
        <w:tc>
          <w:tcPr>
            <w:tcW w:w="4536" w:type="dxa"/>
          </w:tcPr>
          <w:p w14:paraId="603A17C2" w14:textId="58EB61BB" w:rsidR="00201F70" w:rsidRPr="006512FF" w:rsidRDefault="00201F70" w:rsidP="00107B00">
            <w:pPr>
              <w:rPr>
                <w:rFonts w:cs="Arial"/>
                <w:szCs w:val="22"/>
              </w:rPr>
            </w:pPr>
            <w:r w:rsidRPr="006512FF">
              <w:rPr>
                <w:rFonts w:cs="Arial"/>
                <w:szCs w:val="22"/>
              </w:rPr>
              <w:t>The development achieves cross ventilation to 76% of units compliant with ADG requirements.</w:t>
            </w:r>
          </w:p>
        </w:tc>
      </w:tr>
      <w:tr w:rsidR="00BB7E2F" w:rsidRPr="006512FF" w14:paraId="4BBEE42F" w14:textId="77777777" w:rsidTr="00FD3A10">
        <w:tc>
          <w:tcPr>
            <w:tcW w:w="4536" w:type="dxa"/>
          </w:tcPr>
          <w:p w14:paraId="4E628409" w14:textId="69259462" w:rsidR="00BB7E2F" w:rsidRPr="006512FF" w:rsidRDefault="00201F70" w:rsidP="00107B00">
            <w:pPr>
              <w:rPr>
                <w:rFonts w:cs="Arial"/>
                <w:szCs w:val="22"/>
              </w:rPr>
            </w:pPr>
            <w:r w:rsidRPr="006512FF">
              <w:rPr>
                <w:rFonts w:cs="Arial"/>
                <w:szCs w:val="22"/>
              </w:rPr>
              <w:t>4C Ceiling heights</w:t>
            </w:r>
          </w:p>
        </w:tc>
        <w:tc>
          <w:tcPr>
            <w:tcW w:w="4536" w:type="dxa"/>
          </w:tcPr>
          <w:p w14:paraId="34701ABF" w14:textId="013DA9EB" w:rsidR="00BB7E2F" w:rsidRPr="006512FF" w:rsidRDefault="00201F70" w:rsidP="00107B00">
            <w:pPr>
              <w:rPr>
                <w:rFonts w:cs="Arial"/>
                <w:szCs w:val="22"/>
              </w:rPr>
            </w:pPr>
            <w:r w:rsidRPr="006512FF">
              <w:rPr>
                <w:rFonts w:cs="Arial"/>
                <w:szCs w:val="22"/>
              </w:rPr>
              <w:t>Ceiling heights are in accordance with the minimum specified under ADG. 2.7m for habitable rooms and 2.4 for non-habitable rooms</w:t>
            </w:r>
          </w:p>
        </w:tc>
      </w:tr>
      <w:tr w:rsidR="00BB7E2F" w:rsidRPr="006512FF" w14:paraId="5B75B0BF" w14:textId="77777777" w:rsidTr="00FD3A10">
        <w:tc>
          <w:tcPr>
            <w:tcW w:w="4536" w:type="dxa"/>
          </w:tcPr>
          <w:p w14:paraId="7544ADE5" w14:textId="4B21F738" w:rsidR="00BB7E2F" w:rsidRPr="006512FF" w:rsidRDefault="00201F70" w:rsidP="00107B00">
            <w:pPr>
              <w:rPr>
                <w:rFonts w:cs="Arial"/>
                <w:szCs w:val="22"/>
              </w:rPr>
            </w:pPr>
            <w:r w:rsidRPr="006512FF">
              <w:rPr>
                <w:rFonts w:cs="Arial"/>
                <w:szCs w:val="22"/>
              </w:rPr>
              <w:t>4D Apartment size</w:t>
            </w:r>
          </w:p>
        </w:tc>
        <w:tc>
          <w:tcPr>
            <w:tcW w:w="4536" w:type="dxa"/>
          </w:tcPr>
          <w:p w14:paraId="66D02DB0" w14:textId="3C2BE305" w:rsidR="00BB7E2F" w:rsidRPr="006512FF" w:rsidRDefault="00201F70" w:rsidP="00107B00">
            <w:pPr>
              <w:rPr>
                <w:rFonts w:cs="Arial"/>
                <w:szCs w:val="22"/>
              </w:rPr>
            </w:pPr>
            <w:r w:rsidRPr="006512FF">
              <w:rPr>
                <w:rFonts w:cs="Arial"/>
                <w:szCs w:val="22"/>
              </w:rPr>
              <w:t>Apartment sizes exceed the minimum area requirements for all bedroom typologies</w:t>
            </w:r>
          </w:p>
        </w:tc>
      </w:tr>
      <w:tr w:rsidR="0029379F" w:rsidRPr="006512FF" w14:paraId="62E5909F" w14:textId="77777777" w:rsidTr="00FD3A10">
        <w:tc>
          <w:tcPr>
            <w:tcW w:w="4536" w:type="dxa"/>
          </w:tcPr>
          <w:p w14:paraId="34FFB810" w14:textId="3FB85EEE" w:rsidR="0029379F" w:rsidRPr="006512FF" w:rsidRDefault="00201F70" w:rsidP="00107B00">
            <w:pPr>
              <w:rPr>
                <w:rFonts w:cs="Arial"/>
                <w:szCs w:val="22"/>
              </w:rPr>
            </w:pPr>
            <w:r w:rsidRPr="006512FF">
              <w:rPr>
                <w:rFonts w:cs="Arial"/>
                <w:szCs w:val="22"/>
              </w:rPr>
              <w:lastRenderedPageBreak/>
              <w:t>4F Circulation</w:t>
            </w:r>
          </w:p>
        </w:tc>
        <w:tc>
          <w:tcPr>
            <w:tcW w:w="4536" w:type="dxa"/>
          </w:tcPr>
          <w:p w14:paraId="51451939" w14:textId="1DF33618" w:rsidR="0029379F" w:rsidRPr="006512FF" w:rsidRDefault="00201F70" w:rsidP="00107B00">
            <w:pPr>
              <w:rPr>
                <w:rFonts w:cs="Arial"/>
                <w:szCs w:val="22"/>
              </w:rPr>
            </w:pPr>
            <w:r w:rsidRPr="006512FF">
              <w:rPr>
                <w:rFonts w:cs="Arial"/>
                <w:szCs w:val="22"/>
              </w:rPr>
              <w:t>A maximum of 6 units are accessed from central circulation spaces. Circulation spaces are provided with natural light.</w:t>
            </w:r>
          </w:p>
        </w:tc>
      </w:tr>
      <w:tr w:rsidR="00201F70" w:rsidRPr="006512FF" w14:paraId="0EFD35C7" w14:textId="77777777" w:rsidTr="00FD3A10">
        <w:tc>
          <w:tcPr>
            <w:tcW w:w="4536" w:type="dxa"/>
          </w:tcPr>
          <w:p w14:paraId="65AB336D" w14:textId="0D13EDD4" w:rsidR="00201F70" w:rsidRPr="006512FF" w:rsidRDefault="00201F70" w:rsidP="00107B00">
            <w:pPr>
              <w:rPr>
                <w:rFonts w:cs="Arial"/>
                <w:szCs w:val="22"/>
              </w:rPr>
            </w:pPr>
            <w:r w:rsidRPr="006512FF">
              <w:rPr>
                <w:rFonts w:cs="Arial"/>
                <w:szCs w:val="22"/>
              </w:rPr>
              <w:t>4G Storage</w:t>
            </w:r>
          </w:p>
        </w:tc>
        <w:tc>
          <w:tcPr>
            <w:tcW w:w="4536" w:type="dxa"/>
          </w:tcPr>
          <w:p w14:paraId="73E0B7EF" w14:textId="08220F6E" w:rsidR="00201F70" w:rsidRPr="006512FF" w:rsidRDefault="00201F70" w:rsidP="00107B00">
            <w:pPr>
              <w:rPr>
                <w:rFonts w:cs="Arial"/>
                <w:szCs w:val="22"/>
              </w:rPr>
            </w:pPr>
            <w:r w:rsidRPr="006512FF">
              <w:rPr>
                <w:rFonts w:cs="Arial"/>
                <w:szCs w:val="22"/>
              </w:rPr>
              <w:t>Each unit is provided with internal storage cupboards in addition to walk in wardrobes</w:t>
            </w:r>
            <w:r w:rsidR="00751F1F" w:rsidRPr="006512FF">
              <w:rPr>
                <w:rFonts w:cs="Arial"/>
                <w:szCs w:val="22"/>
              </w:rPr>
              <w:t>. Additional secure storage is provided within the foyer/circulation spaces of Building A as well as within the basement which will be allocated to units. Minimum storage requirements are met.</w:t>
            </w:r>
          </w:p>
        </w:tc>
      </w:tr>
    </w:tbl>
    <w:p w14:paraId="1595BFF1" w14:textId="77777777" w:rsidR="0067341F" w:rsidRPr="006512FF" w:rsidRDefault="0067341F" w:rsidP="00107B00">
      <w:pPr>
        <w:rPr>
          <w:rFonts w:cs="Arial"/>
          <w:szCs w:val="22"/>
        </w:rPr>
      </w:pPr>
    </w:p>
    <w:p w14:paraId="2CF13E98" w14:textId="77777777" w:rsidR="0012425A" w:rsidRPr="006512FF" w:rsidRDefault="0012425A" w:rsidP="00107B00">
      <w:pPr>
        <w:pStyle w:val="Heading3"/>
      </w:pPr>
      <w:r w:rsidRPr="006512FF">
        <w:t xml:space="preserve">State Environmental Planning Policy No. 71 – Coastal Protection </w:t>
      </w:r>
    </w:p>
    <w:p w14:paraId="2E55E454" w14:textId="304FE010" w:rsidR="00EB5FA9" w:rsidRPr="006512FF" w:rsidRDefault="00EB5FA9" w:rsidP="00107B00">
      <w:pPr>
        <w:rPr>
          <w:rFonts w:cs="Arial"/>
          <w:szCs w:val="22"/>
        </w:rPr>
      </w:pPr>
      <w:r w:rsidRPr="006512FF">
        <w:rPr>
          <w:rFonts w:cs="Arial"/>
          <w:szCs w:val="22"/>
        </w:rPr>
        <w:t>The site is located within the SEPP</w:t>
      </w:r>
      <w:r w:rsidR="00837272" w:rsidRPr="006512FF">
        <w:rPr>
          <w:rFonts w:cs="Arial"/>
          <w:szCs w:val="22"/>
        </w:rPr>
        <w:t xml:space="preserve"> </w:t>
      </w:r>
      <w:r w:rsidRPr="006512FF">
        <w:rPr>
          <w:rFonts w:cs="Arial"/>
          <w:szCs w:val="22"/>
        </w:rPr>
        <w:t>71 Coastal Zone</w:t>
      </w:r>
      <w:r w:rsidR="00D6609B" w:rsidRPr="006512FF">
        <w:rPr>
          <w:rFonts w:cs="Arial"/>
          <w:szCs w:val="22"/>
        </w:rPr>
        <w:t>.</w:t>
      </w:r>
      <w:r w:rsidR="00837272" w:rsidRPr="006512FF">
        <w:rPr>
          <w:rFonts w:cs="Arial"/>
          <w:szCs w:val="22"/>
        </w:rPr>
        <w:t xml:space="preserve"> </w:t>
      </w:r>
      <w:r w:rsidRPr="006512FF">
        <w:rPr>
          <w:rFonts w:cs="Arial"/>
          <w:szCs w:val="22"/>
        </w:rPr>
        <w:t xml:space="preserve">The application is to be assessed having regard to the aims of the SEPP and the matters for consideration as listed under Clause 8.  </w:t>
      </w:r>
      <w:r w:rsidR="001F353F" w:rsidRPr="006512FF">
        <w:rPr>
          <w:rFonts w:cs="Arial"/>
          <w:szCs w:val="22"/>
        </w:rPr>
        <w:t xml:space="preserve">These maters are to be </w:t>
      </w:r>
      <w:proofErr w:type="gramStart"/>
      <w:r w:rsidR="001F353F" w:rsidRPr="006512FF">
        <w:rPr>
          <w:rFonts w:cs="Arial"/>
          <w:szCs w:val="22"/>
        </w:rPr>
        <w:t>taken into account</w:t>
      </w:r>
      <w:proofErr w:type="gramEnd"/>
      <w:r w:rsidR="001F353F" w:rsidRPr="006512FF">
        <w:rPr>
          <w:rFonts w:cs="Arial"/>
          <w:szCs w:val="22"/>
        </w:rPr>
        <w:t xml:space="preserve"> by a consent authority when it determines a development application to carry out development on land to which tis Policy applies.</w:t>
      </w:r>
    </w:p>
    <w:p w14:paraId="30253871" w14:textId="1D559F74" w:rsidR="00EB5FA9" w:rsidRPr="006512FF" w:rsidRDefault="00EB5FA9" w:rsidP="00107B00">
      <w:pPr>
        <w:rPr>
          <w:rFonts w:cs="Arial"/>
          <w:szCs w:val="22"/>
        </w:rPr>
      </w:pPr>
      <w:r w:rsidRPr="006512FF">
        <w:rPr>
          <w:rFonts w:cs="Arial"/>
          <w:szCs w:val="22"/>
        </w:rPr>
        <w:t>The site is an area previously developed for low density housing. The site is adjoined on the northern, eastern and southern sides by low and high</w:t>
      </w:r>
      <w:r w:rsidR="00D6609B" w:rsidRPr="006512FF">
        <w:rPr>
          <w:rFonts w:cs="Arial"/>
          <w:szCs w:val="22"/>
        </w:rPr>
        <w:t>-</w:t>
      </w:r>
      <w:r w:rsidRPr="006512FF">
        <w:rPr>
          <w:rFonts w:cs="Arial"/>
          <w:szCs w:val="22"/>
        </w:rPr>
        <w:t>density forms of residential development as well as commercial/retail development. To the west is Brooks Parade and the Belmont foreshore being a formalised public space.</w:t>
      </w:r>
    </w:p>
    <w:p w14:paraId="1EF31D4C" w14:textId="77777777" w:rsidR="00EB5FA9" w:rsidRPr="006512FF" w:rsidRDefault="00EB5FA9" w:rsidP="00107B00">
      <w:pPr>
        <w:rPr>
          <w:rFonts w:cs="Arial"/>
          <w:szCs w:val="22"/>
        </w:rPr>
      </w:pPr>
      <w:r w:rsidRPr="006512FF">
        <w:rPr>
          <w:rFonts w:cs="Arial"/>
          <w:szCs w:val="22"/>
        </w:rPr>
        <w:t>As the development has no direct boundary with the lake foreshore and the public space, it has negligible impacts. This includes consideration of coastal processes, ecology, and the integrity/resilience of the environment. Further</w:t>
      </w:r>
      <w:r w:rsidR="007A0D59" w:rsidRPr="006512FF">
        <w:rPr>
          <w:rFonts w:cs="Arial"/>
          <w:szCs w:val="22"/>
        </w:rPr>
        <w:t>,</w:t>
      </w:r>
      <w:r w:rsidRPr="006512FF">
        <w:rPr>
          <w:rFonts w:cs="Arial"/>
          <w:szCs w:val="22"/>
        </w:rPr>
        <w:t xml:space="preserve"> a Due Diligence report has addressed Aboriginal heritage, </w:t>
      </w:r>
      <w:r w:rsidR="007A0D59" w:rsidRPr="006512FF">
        <w:rPr>
          <w:rFonts w:cs="Arial"/>
          <w:szCs w:val="22"/>
        </w:rPr>
        <w:t>with no concerns raised</w:t>
      </w:r>
      <w:r w:rsidRPr="006512FF">
        <w:rPr>
          <w:rFonts w:cs="Arial"/>
          <w:szCs w:val="22"/>
        </w:rPr>
        <w:t xml:space="preserve">. </w:t>
      </w:r>
    </w:p>
    <w:p w14:paraId="6FB7A2B4" w14:textId="7E76B89A" w:rsidR="00EB5FA9" w:rsidRPr="006512FF" w:rsidRDefault="00837272" w:rsidP="00107B00">
      <w:pPr>
        <w:rPr>
          <w:rFonts w:cs="Arial"/>
          <w:szCs w:val="22"/>
        </w:rPr>
      </w:pPr>
      <w:r w:rsidRPr="006512FF">
        <w:rPr>
          <w:rFonts w:cs="Arial"/>
          <w:szCs w:val="22"/>
        </w:rPr>
        <w:t>T</w:t>
      </w:r>
      <w:r w:rsidR="00EB5FA9" w:rsidRPr="006512FF">
        <w:rPr>
          <w:rFonts w:cs="Arial"/>
          <w:szCs w:val="22"/>
        </w:rPr>
        <w:t>he development has been assessed with regard to water quality through a stormwater management plan, a soil and water management plan and G</w:t>
      </w:r>
      <w:r w:rsidRPr="006512FF">
        <w:rPr>
          <w:rFonts w:cs="Arial"/>
          <w:szCs w:val="22"/>
        </w:rPr>
        <w:t xml:space="preserve">eneral </w:t>
      </w:r>
      <w:r w:rsidR="00EB5FA9" w:rsidRPr="006512FF">
        <w:rPr>
          <w:rFonts w:cs="Arial"/>
          <w:szCs w:val="22"/>
        </w:rPr>
        <w:t>T</w:t>
      </w:r>
      <w:r w:rsidRPr="006512FF">
        <w:rPr>
          <w:rFonts w:cs="Arial"/>
          <w:szCs w:val="22"/>
        </w:rPr>
        <w:t xml:space="preserve">erms of </w:t>
      </w:r>
      <w:r w:rsidR="00EB5FA9" w:rsidRPr="006512FF">
        <w:rPr>
          <w:rFonts w:cs="Arial"/>
          <w:szCs w:val="22"/>
        </w:rPr>
        <w:t>A</w:t>
      </w:r>
      <w:r w:rsidRPr="006512FF">
        <w:rPr>
          <w:rFonts w:cs="Arial"/>
          <w:szCs w:val="22"/>
        </w:rPr>
        <w:t>pproval (GTA</w:t>
      </w:r>
      <w:r w:rsidR="00EB5FA9" w:rsidRPr="006512FF">
        <w:rPr>
          <w:rFonts w:cs="Arial"/>
          <w:szCs w:val="22"/>
        </w:rPr>
        <w:t>s</w:t>
      </w:r>
      <w:r w:rsidRPr="006512FF">
        <w:rPr>
          <w:rFonts w:cs="Arial"/>
          <w:szCs w:val="22"/>
        </w:rPr>
        <w:t>)</w:t>
      </w:r>
      <w:r w:rsidR="00EB5FA9" w:rsidRPr="006512FF">
        <w:rPr>
          <w:rFonts w:cs="Arial"/>
          <w:szCs w:val="22"/>
        </w:rPr>
        <w:t xml:space="preserve"> issued by NSW Water.</w:t>
      </w:r>
    </w:p>
    <w:p w14:paraId="72E9D923" w14:textId="191BAA7D" w:rsidR="00EB5FA9" w:rsidRPr="006512FF" w:rsidRDefault="00EB5FA9" w:rsidP="00107B00">
      <w:pPr>
        <w:rPr>
          <w:rFonts w:cs="Arial"/>
          <w:szCs w:val="22"/>
        </w:rPr>
      </w:pPr>
      <w:r w:rsidRPr="006512FF">
        <w:rPr>
          <w:rFonts w:cs="Arial"/>
          <w:szCs w:val="22"/>
        </w:rPr>
        <w:t xml:space="preserve">In terms of public access, open space and amenity, the development </w:t>
      </w:r>
      <w:r w:rsidR="00837272" w:rsidRPr="006512FF">
        <w:rPr>
          <w:rFonts w:cs="Arial"/>
          <w:szCs w:val="22"/>
        </w:rPr>
        <w:t xml:space="preserve">does not </w:t>
      </w:r>
      <w:r w:rsidRPr="006512FF">
        <w:rPr>
          <w:rFonts w:cs="Arial"/>
          <w:szCs w:val="22"/>
        </w:rPr>
        <w:t>have any detrimental impact</w:t>
      </w:r>
      <w:r w:rsidR="00837272" w:rsidRPr="006512FF">
        <w:rPr>
          <w:rFonts w:cs="Arial"/>
          <w:szCs w:val="22"/>
        </w:rPr>
        <w:t>s</w:t>
      </w:r>
      <w:r w:rsidRPr="006512FF">
        <w:rPr>
          <w:rFonts w:cs="Arial"/>
          <w:szCs w:val="22"/>
        </w:rPr>
        <w:t xml:space="preserve">. The detached building forms and the separation from the Belmont foreshore by Brooks Parade minimises impacts from wind tunnelling, allows view </w:t>
      </w:r>
      <w:r w:rsidR="00837272" w:rsidRPr="006512FF">
        <w:rPr>
          <w:rFonts w:cs="Arial"/>
          <w:szCs w:val="22"/>
        </w:rPr>
        <w:t>sharing</w:t>
      </w:r>
      <w:r w:rsidRPr="006512FF">
        <w:rPr>
          <w:rFonts w:cs="Arial"/>
          <w:szCs w:val="22"/>
        </w:rPr>
        <w:t>, maintains public access and amenity.</w:t>
      </w:r>
    </w:p>
    <w:p w14:paraId="7B1EAADD" w14:textId="48304C23" w:rsidR="00837272" w:rsidRPr="006512FF" w:rsidRDefault="00837272" w:rsidP="00107B00">
      <w:pPr>
        <w:rPr>
          <w:rFonts w:cs="Arial"/>
          <w:szCs w:val="22"/>
        </w:rPr>
      </w:pPr>
      <w:r w:rsidRPr="006512FF">
        <w:rPr>
          <w:rFonts w:cs="Arial"/>
          <w:szCs w:val="22"/>
        </w:rPr>
        <w:t xml:space="preserve">SEPP (Coastal Management) 2008 came into effect on 3 April 2018. Clause 21(1) </w:t>
      </w:r>
      <w:r w:rsidRPr="006512FF">
        <w:rPr>
          <w:rFonts w:cs="Arial"/>
          <w:i/>
          <w:szCs w:val="22"/>
        </w:rPr>
        <w:t>Savings and Transitional Provisions</w:t>
      </w:r>
      <w:r w:rsidRPr="006512FF">
        <w:rPr>
          <w:rFonts w:cs="Arial"/>
          <w:szCs w:val="22"/>
        </w:rPr>
        <w:t xml:space="preserve"> of the SEPP (Coastal Management) 2018 states it does not apply to a development application lodged but not finally determined prior to commencement of the policy. The development application was lodged on 2 January 2017.</w:t>
      </w:r>
    </w:p>
    <w:p w14:paraId="7FE5B60D" w14:textId="225B0F38" w:rsidR="0029379F" w:rsidRPr="006512FF" w:rsidRDefault="001F353F" w:rsidP="00107B00">
      <w:pPr>
        <w:rPr>
          <w:rFonts w:cs="Arial"/>
          <w:szCs w:val="22"/>
        </w:rPr>
      </w:pPr>
      <w:r w:rsidRPr="006512FF">
        <w:rPr>
          <w:rFonts w:cs="Arial"/>
          <w:szCs w:val="22"/>
        </w:rPr>
        <w:t xml:space="preserve">Notwithstanding the above, </w:t>
      </w:r>
      <w:r w:rsidR="0029379F" w:rsidRPr="006512FF">
        <w:rPr>
          <w:rFonts w:cs="Arial"/>
          <w:szCs w:val="22"/>
        </w:rPr>
        <w:t xml:space="preserve">the site falls within the </w:t>
      </w:r>
      <w:r w:rsidR="0029379F" w:rsidRPr="006512FF">
        <w:rPr>
          <w:rFonts w:cs="Arial"/>
          <w:i/>
          <w:szCs w:val="22"/>
        </w:rPr>
        <w:t xml:space="preserve">coastal environmental area </w:t>
      </w:r>
      <w:r w:rsidR="0029379F" w:rsidRPr="006512FF">
        <w:rPr>
          <w:rFonts w:cs="Arial"/>
          <w:szCs w:val="22"/>
        </w:rPr>
        <w:t xml:space="preserve">and the </w:t>
      </w:r>
      <w:r w:rsidR="0029379F" w:rsidRPr="006512FF">
        <w:rPr>
          <w:rFonts w:cs="Arial"/>
          <w:i/>
          <w:szCs w:val="22"/>
        </w:rPr>
        <w:t>coastal use area</w:t>
      </w:r>
      <w:r w:rsidRPr="006512FF">
        <w:rPr>
          <w:rFonts w:cs="Arial"/>
          <w:szCs w:val="22"/>
        </w:rPr>
        <w:t xml:space="preserve"> under this SEPP</w:t>
      </w:r>
      <w:r w:rsidR="0029379F" w:rsidRPr="006512FF">
        <w:rPr>
          <w:rFonts w:cs="Arial"/>
          <w:szCs w:val="22"/>
        </w:rPr>
        <w:t xml:space="preserve">. Consideration </w:t>
      </w:r>
      <w:r w:rsidRPr="006512FF">
        <w:rPr>
          <w:rFonts w:cs="Arial"/>
          <w:szCs w:val="22"/>
        </w:rPr>
        <w:t xml:space="preserve">has been given </w:t>
      </w:r>
      <w:r w:rsidR="0029379F" w:rsidRPr="006512FF">
        <w:rPr>
          <w:rFonts w:cs="Arial"/>
          <w:szCs w:val="22"/>
        </w:rPr>
        <w:t xml:space="preserve">to the matters contained within Division 3, 4 and 5 of the SEPP. The development </w:t>
      </w:r>
      <w:r w:rsidRPr="006512FF">
        <w:rPr>
          <w:rFonts w:cs="Arial"/>
          <w:szCs w:val="22"/>
        </w:rPr>
        <w:t>does not raise any additional matters of concern under this plan.</w:t>
      </w:r>
    </w:p>
    <w:p w14:paraId="18B587BE" w14:textId="7409AEA6" w:rsidR="001F353F" w:rsidRPr="006512FF" w:rsidRDefault="001F353F" w:rsidP="00107B00">
      <w:pPr>
        <w:pStyle w:val="Heading3"/>
        <w:rPr>
          <w:b w:val="0"/>
        </w:rPr>
      </w:pPr>
      <w:r w:rsidRPr="006512FF">
        <w:t>State Environmental Planning Policy (Building Sustainability Index: BASIX) 2004</w:t>
      </w:r>
    </w:p>
    <w:p w14:paraId="327E0EF1" w14:textId="7AE2CEBE" w:rsidR="001F353F" w:rsidRPr="006512FF" w:rsidRDefault="001F353F" w:rsidP="001F353F">
      <w:r w:rsidRPr="006512FF">
        <w:t xml:space="preserve">BASIX </w:t>
      </w:r>
      <w:r w:rsidR="00515E11" w:rsidRPr="006512FF">
        <w:t>Certificate</w:t>
      </w:r>
      <w:r w:rsidRPr="006512FF">
        <w:t xml:space="preserve"> no. </w:t>
      </w:r>
      <w:r w:rsidR="00515E11" w:rsidRPr="006512FF">
        <w:t xml:space="preserve">747948M_03 has been submitted in support of the development. </w:t>
      </w:r>
    </w:p>
    <w:p w14:paraId="103BF666" w14:textId="46CF45CC" w:rsidR="00EB5FA9" w:rsidRPr="006512FF" w:rsidRDefault="00EB5FA9" w:rsidP="00107B00">
      <w:pPr>
        <w:pStyle w:val="Heading3"/>
      </w:pPr>
      <w:r w:rsidRPr="006512FF">
        <w:t>State Environmental Planning Policy (Infrastructure) 2007</w:t>
      </w:r>
    </w:p>
    <w:p w14:paraId="67686312" w14:textId="77777777" w:rsidR="00F32C5B" w:rsidRPr="006512FF" w:rsidRDefault="00182401" w:rsidP="00107B00">
      <w:pPr>
        <w:pStyle w:val="Heading4"/>
      </w:pPr>
      <w:r w:rsidRPr="006512FF">
        <w:lastRenderedPageBreak/>
        <w:t xml:space="preserve">Part 3, Division 5, </w:t>
      </w:r>
      <w:r w:rsidR="00F32C5B" w:rsidRPr="006512FF">
        <w:t>Subdivision 2 Development likely to affect an electricity transmission or distribution network</w:t>
      </w:r>
    </w:p>
    <w:p w14:paraId="52A0FE07" w14:textId="77777777" w:rsidR="00942E75" w:rsidRPr="006512FF" w:rsidRDefault="00F32C5B" w:rsidP="00107B00">
      <w:pPr>
        <w:rPr>
          <w:rFonts w:cs="Arial"/>
          <w:szCs w:val="22"/>
        </w:rPr>
      </w:pPr>
      <w:r w:rsidRPr="006512FF">
        <w:rPr>
          <w:rFonts w:cs="Arial"/>
          <w:szCs w:val="22"/>
        </w:rPr>
        <w:t xml:space="preserve">Exposed overhead power lines run along the Brooks Parade and Sharp Street frontages of the site and will fall within 5m of the development. </w:t>
      </w:r>
    </w:p>
    <w:p w14:paraId="3C8D0509" w14:textId="6EB1E1E1" w:rsidR="00942E75" w:rsidRPr="006512FF" w:rsidRDefault="00F32C5B" w:rsidP="00107B00">
      <w:pPr>
        <w:rPr>
          <w:rFonts w:cs="Arial"/>
          <w:szCs w:val="22"/>
        </w:rPr>
      </w:pPr>
      <w:r w:rsidRPr="006512FF">
        <w:rPr>
          <w:rFonts w:cs="Arial"/>
          <w:szCs w:val="22"/>
        </w:rPr>
        <w:t>In accordance with clause 45(2) of the SEPP the application was referred to Ausgrid for comment</w:t>
      </w:r>
      <w:r w:rsidR="00F61DFE" w:rsidRPr="006512FF">
        <w:rPr>
          <w:rFonts w:cs="Arial"/>
          <w:szCs w:val="22"/>
        </w:rPr>
        <w:t xml:space="preserve">. Ausgrid </w:t>
      </w:r>
      <w:r w:rsidR="00942E75" w:rsidRPr="006512FF">
        <w:rPr>
          <w:rFonts w:cs="Arial"/>
          <w:szCs w:val="22"/>
        </w:rPr>
        <w:t xml:space="preserve">raised no objection to the development, subject to minimum clearances to electrical infrastructure being achieved. </w:t>
      </w:r>
      <w:r w:rsidR="00182401" w:rsidRPr="006512FF">
        <w:rPr>
          <w:rFonts w:cs="Arial"/>
          <w:szCs w:val="22"/>
        </w:rPr>
        <w:t xml:space="preserve">A copy of Ausgrid’s correspondence is attached in Appendix </w:t>
      </w:r>
      <w:r w:rsidR="00FA4992" w:rsidRPr="006512FF">
        <w:rPr>
          <w:rFonts w:cs="Arial"/>
          <w:szCs w:val="22"/>
        </w:rPr>
        <w:t>C</w:t>
      </w:r>
      <w:r w:rsidR="00182401" w:rsidRPr="006512FF">
        <w:rPr>
          <w:rFonts w:cs="Arial"/>
          <w:szCs w:val="22"/>
        </w:rPr>
        <w:t xml:space="preserve">. </w:t>
      </w:r>
    </w:p>
    <w:p w14:paraId="2AAD9656" w14:textId="2BA8E4BF" w:rsidR="00F32C5B" w:rsidRPr="006512FF" w:rsidRDefault="00942E75" w:rsidP="00107B00">
      <w:pPr>
        <w:rPr>
          <w:rFonts w:cs="Arial"/>
          <w:szCs w:val="22"/>
        </w:rPr>
      </w:pPr>
      <w:r w:rsidRPr="006512FF">
        <w:rPr>
          <w:rFonts w:cs="Arial"/>
          <w:szCs w:val="22"/>
        </w:rPr>
        <w:t>C</w:t>
      </w:r>
      <w:r w:rsidR="00182401" w:rsidRPr="006512FF">
        <w:rPr>
          <w:rFonts w:cs="Arial"/>
          <w:szCs w:val="22"/>
        </w:rPr>
        <w:t xml:space="preserve">onditions of consent </w:t>
      </w:r>
      <w:r w:rsidRPr="006512FF">
        <w:rPr>
          <w:rFonts w:cs="Arial"/>
          <w:szCs w:val="22"/>
        </w:rPr>
        <w:t xml:space="preserve">are recommended to ensure </w:t>
      </w:r>
      <w:r w:rsidR="00182401" w:rsidRPr="006512FF">
        <w:rPr>
          <w:rFonts w:cs="Arial"/>
          <w:szCs w:val="22"/>
        </w:rPr>
        <w:t>compliance with Ausgrid’s requirements.</w:t>
      </w:r>
      <w:r w:rsidR="00D6609B" w:rsidRPr="006512FF">
        <w:rPr>
          <w:rFonts w:cs="Arial"/>
          <w:szCs w:val="22"/>
        </w:rPr>
        <w:t xml:space="preserve"> </w:t>
      </w:r>
      <w:r w:rsidRPr="006512FF">
        <w:rPr>
          <w:rFonts w:cs="Arial"/>
          <w:szCs w:val="22"/>
        </w:rPr>
        <w:t>Where minimum clearances to overhead infrastructure cannot be achieved, it will be n</w:t>
      </w:r>
      <w:r w:rsidR="00D6609B" w:rsidRPr="006512FF">
        <w:rPr>
          <w:rFonts w:cs="Arial"/>
          <w:szCs w:val="22"/>
        </w:rPr>
        <w:t>ecessary for power lines to be relocated underground</w:t>
      </w:r>
      <w:r w:rsidRPr="006512FF">
        <w:rPr>
          <w:rFonts w:cs="Arial"/>
          <w:szCs w:val="22"/>
        </w:rPr>
        <w:t>.</w:t>
      </w:r>
    </w:p>
    <w:p w14:paraId="606D3130" w14:textId="77777777" w:rsidR="00182401" w:rsidRPr="006512FF" w:rsidRDefault="00182401" w:rsidP="00107B00">
      <w:pPr>
        <w:pStyle w:val="Heading4"/>
      </w:pPr>
      <w:r w:rsidRPr="006512FF">
        <w:t>Part 3, Division 17, Subdivision 2 Development in or adjacent to road corridors and road reservations</w:t>
      </w:r>
    </w:p>
    <w:p w14:paraId="7452F840" w14:textId="77777777" w:rsidR="00CB78C6" w:rsidRPr="006512FF" w:rsidRDefault="00182401" w:rsidP="00107B00">
      <w:pPr>
        <w:rPr>
          <w:rFonts w:cs="Arial"/>
          <w:szCs w:val="22"/>
        </w:rPr>
      </w:pPr>
      <w:r w:rsidRPr="006512FF">
        <w:rPr>
          <w:rFonts w:cs="Arial"/>
          <w:szCs w:val="22"/>
        </w:rPr>
        <w:t>Brooks Parade is a classified road under the care and control of Transport for NSW</w:t>
      </w:r>
      <w:r w:rsidR="00F66711" w:rsidRPr="006512FF">
        <w:rPr>
          <w:rFonts w:cs="Arial"/>
          <w:szCs w:val="22"/>
        </w:rPr>
        <w:t xml:space="preserve"> (TfNSW)</w:t>
      </w:r>
      <w:r w:rsidRPr="006512FF">
        <w:rPr>
          <w:rFonts w:cs="Arial"/>
          <w:szCs w:val="22"/>
        </w:rPr>
        <w:t xml:space="preserve">. </w:t>
      </w:r>
      <w:r w:rsidR="00CB78C6" w:rsidRPr="006512FF">
        <w:rPr>
          <w:rFonts w:cs="Arial"/>
          <w:szCs w:val="22"/>
        </w:rPr>
        <w:t xml:space="preserve">The development also triggers traffic generating development provisions as the loading dock access is located within 90m of the intersection with Brooks Parade and will service a residential flat building containing more than 75 dwellings. </w:t>
      </w:r>
    </w:p>
    <w:p w14:paraId="491820B3" w14:textId="0328F52F" w:rsidR="00CB78C6" w:rsidRPr="006512FF" w:rsidRDefault="00CB78C6" w:rsidP="00107B00">
      <w:pPr>
        <w:rPr>
          <w:rFonts w:cs="Arial"/>
          <w:szCs w:val="22"/>
        </w:rPr>
      </w:pPr>
      <w:r w:rsidRPr="006512FF">
        <w:rPr>
          <w:rFonts w:cs="Arial"/>
          <w:szCs w:val="22"/>
        </w:rPr>
        <w:t xml:space="preserve">The development was referred to TfNSW (formally NSW Roads and Maritime Service) who advised they have no objections to the proposed development and considered that there will be no significant impact on the nearby classified (State) road network. A copy of TfNSW’s correspondence is included in Appendix </w:t>
      </w:r>
      <w:r w:rsidR="00FA4992" w:rsidRPr="006512FF">
        <w:rPr>
          <w:rFonts w:cs="Arial"/>
          <w:szCs w:val="22"/>
        </w:rPr>
        <w:t>C</w:t>
      </w:r>
      <w:r w:rsidRPr="006512FF">
        <w:rPr>
          <w:rFonts w:cs="Arial"/>
          <w:szCs w:val="22"/>
        </w:rPr>
        <w:t>.</w:t>
      </w:r>
    </w:p>
    <w:p w14:paraId="5804F75F" w14:textId="61AB51BD" w:rsidR="00182401" w:rsidRPr="006512FF" w:rsidRDefault="00F66711" w:rsidP="00107B00">
      <w:pPr>
        <w:rPr>
          <w:rFonts w:cs="Arial"/>
          <w:szCs w:val="22"/>
        </w:rPr>
      </w:pPr>
      <w:r w:rsidRPr="006512FF">
        <w:rPr>
          <w:rFonts w:cs="Arial"/>
          <w:szCs w:val="22"/>
        </w:rPr>
        <w:t>In accordance with clause 101 of the SEPP, the consent authority must not grant consent to development on land that has frontage to a classified road unless it is satisfied that:</w:t>
      </w:r>
    </w:p>
    <w:p w14:paraId="5192D7CB" w14:textId="77777777" w:rsidR="00F66711" w:rsidRPr="006512FF" w:rsidRDefault="00F66711" w:rsidP="00830F23">
      <w:pPr>
        <w:pStyle w:val="ListParagraph"/>
        <w:numPr>
          <w:ilvl w:val="0"/>
          <w:numId w:val="8"/>
        </w:numPr>
        <w:ind w:left="709"/>
        <w:rPr>
          <w:rFonts w:cs="Arial"/>
          <w:szCs w:val="22"/>
        </w:rPr>
      </w:pPr>
      <w:r w:rsidRPr="006512FF">
        <w:rPr>
          <w:rFonts w:cs="Arial"/>
          <w:szCs w:val="22"/>
        </w:rPr>
        <w:t>Where practicable and safe, vehicular access to the land is provided by a road other than the classified road, and</w:t>
      </w:r>
    </w:p>
    <w:p w14:paraId="4DFAA5F8" w14:textId="77777777" w:rsidR="00CB78C6" w:rsidRPr="006512FF" w:rsidRDefault="00F66711" w:rsidP="00830F23">
      <w:pPr>
        <w:pStyle w:val="ListParagraph"/>
        <w:numPr>
          <w:ilvl w:val="0"/>
          <w:numId w:val="8"/>
        </w:numPr>
        <w:ind w:left="709"/>
        <w:rPr>
          <w:rFonts w:cs="Arial"/>
          <w:szCs w:val="22"/>
        </w:rPr>
      </w:pPr>
      <w:r w:rsidRPr="006512FF">
        <w:rPr>
          <w:rFonts w:cs="Arial"/>
          <w:szCs w:val="22"/>
        </w:rPr>
        <w:t>The safety, efficiency and ongoing operation of the classified road will not be adversely affected by the development as a result of:</w:t>
      </w:r>
    </w:p>
    <w:p w14:paraId="1FCE694D" w14:textId="77777777" w:rsidR="00CB78C6" w:rsidRPr="006512FF" w:rsidRDefault="00AD7FF5" w:rsidP="00830F23">
      <w:pPr>
        <w:pStyle w:val="ListParagraph"/>
        <w:numPr>
          <w:ilvl w:val="2"/>
          <w:numId w:val="8"/>
        </w:numPr>
        <w:rPr>
          <w:rFonts w:cs="Arial"/>
          <w:szCs w:val="22"/>
        </w:rPr>
      </w:pPr>
      <w:r w:rsidRPr="006512FF">
        <w:rPr>
          <w:rFonts w:cs="Arial"/>
          <w:szCs w:val="22"/>
        </w:rPr>
        <w:t>The design of the vehicular access to the land, or</w:t>
      </w:r>
    </w:p>
    <w:p w14:paraId="39B2469C" w14:textId="77777777" w:rsidR="00CB78C6" w:rsidRPr="006512FF" w:rsidRDefault="00AD7FF5" w:rsidP="00830F23">
      <w:pPr>
        <w:pStyle w:val="ListParagraph"/>
        <w:numPr>
          <w:ilvl w:val="2"/>
          <w:numId w:val="8"/>
        </w:numPr>
        <w:rPr>
          <w:rFonts w:cs="Arial"/>
          <w:szCs w:val="22"/>
        </w:rPr>
      </w:pPr>
      <w:r w:rsidRPr="006512FF">
        <w:rPr>
          <w:rFonts w:cs="Arial"/>
          <w:szCs w:val="22"/>
        </w:rPr>
        <w:t xml:space="preserve">The emission of smoke or dust from the </w:t>
      </w:r>
      <w:r w:rsidR="0014331D" w:rsidRPr="006512FF">
        <w:rPr>
          <w:rFonts w:cs="Arial"/>
          <w:szCs w:val="22"/>
        </w:rPr>
        <w:t>development</w:t>
      </w:r>
      <w:r w:rsidRPr="006512FF">
        <w:rPr>
          <w:rFonts w:cs="Arial"/>
          <w:szCs w:val="22"/>
        </w:rPr>
        <w:t xml:space="preserve"> </w:t>
      </w:r>
      <w:r w:rsidR="0014331D" w:rsidRPr="006512FF">
        <w:rPr>
          <w:rFonts w:cs="Arial"/>
          <w:szCs w:val="22"/>
        </w:rPr>
        <w:t>o</w:t>
      </w:r>
      <w:r w:rsidR="00CB78C6" w:rsidRPr="006512FF">
        <w:rPr>
          <w:rFonts w:cs="Arial"/>
          <w:szCs w:val="22"/>
        </w:rPr>
        <w:t>r</w:t>
      </w:r>
    </w:p>
    <w:p w14:paraId="4DB4C8E8" w14:textId="16EDBE82" w:rsidR="0014331D" w:rsidRPr="006512FF" w:rsidRDefault="0014331D" w:rsidP="00830F23">
      <w:pPr>
        <w:pStyle w:val="ListParagraph"/>
        <w:numPr>
          <w:ilvl w:val="2"/>
          <w:numId w:val="8"/>
        </w:numPr>
        <w:rPr>
          <w:rFonts w:cs="Arial"/>
          <w:szCs w:val="22"/>
        </w:rPr>
      </w:pPr>
      <w:r w:rsidRPr="006512FF">
        <w:rPr>
          <w:rFonts w:cs="Arial"/>
          <w:szCs w:val="22"/>
        </w:rPr>
        <w:t>The nature, volume or frequency of vehicles using the classified road to gain access to the land, and</w:t>
      </w:r>
    </w:p>
    <w:p w14:paraId="2B8C5748" w14:textId="77777777" w:rsidR="0014331D" w:rsidRPr="006512FF" w:rsidRDefault="0014331D" w:rsidP="00830F23">
      <w:pPr>
        <w:pStyle w:val="ListParagraph"/>
        <w:numPr>
          <w:ilvl w:val="0"/>
          <w:numId w:val="8"/>
        </w:numPr>
        <w:ind w:left="709"/>
        <w:rPr>
          <w:rFonts w:cs="Arial"/>
          <w:szCs w:val="22"/>
        </w:rPr>
      </w:pPr>
      <w:r w:rsidRPr="006512FF">
        <w:rPr>
          <w:rFonts w:cs="Arial"/>
          <w:szCs w:val="22"/>
        </w:rPr>
        <w:t>The development is of a type that is both sensitive to traffic noise or vehicle emissions, or is appropriately located and designed, or includes measures, to ameliorate potential traffic noise or vehicle emissions within the site of the development arising from the adjacent classified road.</w:t>
      </w:r>
    </w:p>
    <w:p w14:paraId="40BCEA06" w14:textId="77777777" w:rsidR="00CB78C6" w:rsidRPr="006512FF" w:rsidRDefault="0014331D" w:rsidP="00107B00">
      <w:pPr>
        <w:rPr>
          <w:rFonts w:cs="Arial"/>
          <w:szCs w:val="22"/>
        </w:rPr>
      </w:pPr>
      <w:r w:rsidRPr="006512FF">
        <w:rPr>
          <w:rFonts w:cs="Arial"/>
          <w:szCs w:val="22"/>
        </w:rPr>
        <w:t xml:space="preserve">The development is serviced by vehicular entry points from Edgar Street and Sharp Street, neither of which are classified roads. </w:t>
      </w:r>
    </w:p>
    <w:p w14:paraId="0EB2D220" w14:textId="77777777" w:rsidR="00CB78C6" w:rsidRPr="006512FF" w:rsidRDefault="00CB78C6" w:rsidP="00107B00">
      <w:pPr>
        <w:rPr>
          <w:rFonts w:cs="Arial"/>
          <w:szCs w:val="22"/>
        </w:rPr>
      </w:pPr>
      <w:r w:rsidRPr="006512FF">
        <w:rPr>
          <w:rFonts w:cs="Arial"/>
          <w:szCs w:val="22"/>
        </w:rPr>
        <w:t xml:space="preserve">The application </w:t>
      </w:r>
      <w:r w:rsidR="0014331D" w:rsidRPr="006512FF">
        <w:rPr>
          <w:rFonts w:cs="Arial"/>
          <w:szCs w:val="22"/>
        </w:rPr>
        <w:t xml:space="preserve">is supported by an </w:t>
      </w:r>
      <w:r w:rsidRPr="006512FF">
        <w:rPr>
          <w:rFonts w:cs="Arial"/>
          <w:szCs w:val="22"/>
        </w:rPr>
        <w:t>a</w:t>
      </w:r>
      <w:r w:rsidR="0014331D" w:rsidRPr="006512FF">
        <w:rPr>
          <w:rFonts w:cs="Arial"/>
          <w:szCs w:val="22"/>
        </w:rPr>
        <w:t xml:space="preserve">coustic </w:t>
      </w:r>
      <w:r w:rsidRPr="006512FF">
        <w:rPr>
          <w:rFonts w:cs="Arial"/>
          <w:szCs w:val="22"/>
        </w:rPr>
        <w:t>a</w:t>
      </w:r>
      <w:r w:rsidR="0014331D" w:rsidRPr="006512FF">
        <w:rPr>
          <w:rFonts w:cs="Arial"/>
          <w:szCs w:val="22"/>
        </w:rPr>
        <w:t xml:space="preserve">ssessment that provides </w:t>
      </w:r>
      <w:r w:rsidR="000431DF" w:rsidRPr="006512FF">
        <w:rPr>
          <w:rFonts w:cs="Arial"/>
          <w:szCs w:val="22"/>
        </w:rPr>
        <w:t xml:space="preserve">recommendations </w:t>
      </w:r>
      <w:r w:rsidRPr="006512FF">
        <w:rPr>
          <w:rFonts w:cs="Arial"/>
          <w:szCs w:val="22"/>
        </w:rPr>
        <w:t>regarding</w:t>
      </w:r>
      <w:r w:rsidR="000431DF" w:rsidRPr="006512FF">
        <w:rPr>
          <w:rFonts w:cs="Arial"/>
          <w:szCs w:val="22"/>
        </w:rPr>
        <w:t xml:space="preserve"> building materials and methods to reduce road noise within residential </w:t>
      </w:r>
      <w:r w:rsidRPr="006512FF">
        <w:rPr>
          <w:rFonts w:cs="Arial"/>
          <w:szCs w:val="22"/>
        </w:rPr>
        <w:t>apartments</w:t>
      </w:r>
      <w:r w:rsidR="000431DF" w:rsidRPr="006512FF">
        <w:rPr>
          <w:rFonts w:cs="Arial"/>
          <w:szCs w:val="22"/>
        </w:rPr>
        <w:t xml:space="preserve"> to </w:t>
      </w:r>
      <w:r w:rsidRPr="006512FF">
        <w:rPr>
          <w:rFonts w:cs="Arial"/>
          <w:szCs w:val="22"/>
        </w:rPr>
        <w:t xml:space="preserve">achieve </w:t>
      </w:r>
      <w:r w:rsidR="000431DF" w:rsidRPr="006512FF">
        <w:rPr>
          <w:rFonts w:cs="Arial"/>
          <w:szCs w:val="22"/>
        </w:rPr>
        <w:t xml:space="preserve">acceptable </w:t>
      </w:r>
      <w:r w:rsidRPr="006512FF">
        <w:rPr>
          <w:rFonts w:cs="Arial"/>
          <w:szCs w:val="22"/>
        </w:rPr>
        <w:t xml:space="preserve">noise </w:t>
      </w:r>
      <w:r w:rsidR="000431DF" w:rsidRPr="006512FF">
        <w:rPr>
          <w:rFonts w:cs="Arial"/>
          <w:szCs w:val="22"/>
        </w:rPr>
        <w:t>levels</w:t>
      </w:r>
      <w:r w:rsidRPr="006512FF">
        <w:rPr>
          <w:rFonts w:cs="Arial"/>
          <w:szCs w:val="22"/>
        </w:rPr>
        <w:t xml:space="preserve"> (i.e. </w:t>
      </w:r>
      <w:r w:rsidR="000431DF" w:rsidRPr="006512FF">
        <w:rPr>
          <w:rFonts w:cs="Arial"/>
          <w:szCs w:val="22"/>
        </w:rPr>
        <w:t>laminated glass with acoustic seals on bedroom windows, solid core doors where applicable and provision of insulation</w:t>
      </w:r>
      <w:r w:rsidRPr="006512FF">
        <w:rPr>
          <w:rFonts w:cs="Arial"/>
          <w:szCs w:val="22"/>
        </w:rPr>
        <w:t>)</w:t>
      </w:r>
      <w:r w:rsidR="000431DF" w:rsidRPr="006512FF">
        <w:rPr>
          <w:rFonts w:cs="Arial"/>
          <w:szCs w:val="22"/>
        </w:rPr>
        <w:t xml:space="preserve">. </w:t>
      </w:r>
      <w:r w:rsidRPr="006512FF">
        <w:rPr>
          <w:rFonts w:cs="Arial"/>
          <w:szCs w:val="22"/>
        </w:rPr>
        <w:t>Conditions of consent are recommended to ensure compliance with the report’s recommendations.</w:t>
      </w:r>
    </w:p>
    <w:p w14:paraId="7025C38F" w14:textId="77777777" w:rsidR="00A10ABF" w:rsidRPr="006512FF" w:rsidRDefault="00A10ABF" w:rsidP="00107B00">
      <w:pPr>
        <w:pStyle w:val="Heading3"/>
      </w:pPr>
      <w:r w:rsidRPr="006512FF">
        <w:t>Lake Macquarie Local Environmental Plan 2014</w:t>
      </w:r>
    </w:p>
    <w:p w14:paraId="73CC30EB" w14:textId="5DA1C465" w:rsidR="00A10ABF" w:rsidRPr="006512FF" w:rsidRDefault="00876D32" w:rsidP="00107B00">
      <w:pPr>
        <w:pStyle w:val="Heading4"/>
      </w:pPr>
      <w:bookmarkStart w:id="6" w:name="OLE_LINK27"/>
      <w:bookmarkStart w:id="7" w:name="OLE_LINK28"/>
      <w:r w:rsidRPr="006512FF">
        <w:t xml:space="preserve">Part 2 – Permitted or </w:t>
      </w:r>
      <w:r w:rsidR="00107B00" w:rsidRPr="006512FF">
        <w:t>p</w:t>
      </w:r>
      <w:r w:rsidRPr="006512FF">
        <w:t xml:space="preserve">rohibited </w:t>
      </w:r>
      <w:r w:rsidR="00107B00" w:rsidRPr="006512FF">
        <w:t>d</w:t>
      </w:r>
      <w:r w:rsidRPr="006512FF">
        <w:t>evelopment</w:t>
      </w:r>
    </w:p>
    <w:p w14:paraId="7B7D9DD4" w14:textId="366EE4B4" w:rsidR="00876D32" w:rsidRPr="006512FF" w:rsidRDefault="00876D32" w:rsidP="00107B00">
      <w:pPr>
        <w:rPr>
          <w:rFonts w:cs="Arial"/>
          <w:szCs w:val="22"/>
        </w:rPr>
      </w:pPr>
      <w:r w:rsidRPr="006512FF">
        <w:rPr>
          <w:rFonts w:cs="Arial"/>
          <w:szCs w:val="22"/>
        </w:rPr>
        <w:t xml:space="preserve">The </w:t>
      </w:r>
      <w:r w:rsidR="00CB78C6" w:rsidRPr="006512FF">
        <w:rPr>
          <w:rFonts w:cs="Arial"/>
          <w:szCs w:val="22"/>
        </w:rPr>
        <w:t>development</w:t>
      </w:r>
      <w:r w:rsidRPr="006512FF">
        <w:rPr>
          <w:rFonts w:cs="Arial"/>
          <w:szCs w:val="22"/>
        </w:rPr>
        <w:t xml:space="preserve"> is a mixed-use development incorporating land uses defined under the LMLEP 2014 as </w:t>
      </w:r>
      <w:r w:rsidRPr="006512FF">
        <w:rPr>
          <w:rFonts w:cs="Arial"/>
          <w:i/>
          <w:szCs w:val="22"/>
        </w:rPr>
        <w:t>residential flat building</w:t>
      </w:r>
      <w:r w:rsidRPr="006512FF">
        <w:rPr>
          <w:rFonts w:cs="Arial"/>
          <w:szCs w:val="22"/>
        </w:rPr>
        <w:t xml:space="preserve"> and </w:t>
      </w:r>
      <w:r w:rsidRPr="006512FF">
        <w:rPr>
          <w:rFonts w:cs="Arial"/>
          <w:i/>
          <w:szCs w:val="22"/>
        </w:rPr>
        <w:t>commercial premises</w:t>
      </w:r>
      <w:r w:rsidRPr="006512FF">
        <w:rPr>
          <w:rFonts w:cs="Arial"/>
          <w:szCs w:val="22"/>
        </w:rPr>
        <w:t>. Each of these land uses is permissible in the B4 Mixed Use zone subject to development consent.</w:t>
      </w:r>
    </w:p>
    <w:p w14:paraId="1D1CD4F7" w14:textId="77777777" w:rsidR="00876D32" w:rsidRPr="006512FF" w:rsidRDefault="00876D32" w:rsidP="00107B00">
      <w:pPr>
        <w:rPr>
          <w:rFonts w:cs="Arial"/>
          <w:szCs w:val="22"/>
        </w:rPr>
      </w:pPr>
      <w:r w:rsidRPr="006512FF">
        <w:rPr>
          <w:rFonts w:cs="Arial"/>
          <w:szCs w:val="22"/>
        </w:rPr>
        <w:lastRenderedPageBreak/>
        <w:t xml:space="preserve">The objectives of the B4 </w:t>
      </w:r>
      <w:r w:rsidR="00825343" w:rsidRPr="006512FF">
        <w:rPr>
          <w:rFonts w:cs="Arial"/>
          <w:szCs w:val="22"/>
        </w:rPr>
        <w:t>zone are:</w:t>
      </w:r>
    </w:p>
    <w:p w14:paraId="7622C073" w14:textId="3A65E3F0" w:rsidR="00825343" w:rsidRPr="006512FF" w:rsidRDefault="00825343" w:rsidP="00830F23">
      <w:pPr>
        <w:pStyle w:val="ListParagraph"/>
        <w:numPr>
          <w:ilvl w:val="0"/>
          <w:numId w:val="9"/>
        </w:numPr>
        <w:spacing w:after="160"/>
        <w:ind w:left="714" w:hanging="357"/>
        <w:rPr>
          <w:rFonts w:cs="Arial"/>
          <w:szCs w:val="22"/>
        </w:rPr>
      </w:pPr>
      <w:r w:rsidRPr="006512FF">
        <w:rPr>
          <w:rFonts w:cs="Arial"/>
          <w:szCs w:val="22"/>
        </w:rPr>
        <w:t>To provide a mixture of compatible land uses</w:t>
      </w:r>
      <w:r w:rsidR="00CB78C6" w:rsidRPr="006512FF">
        <w:rPr>
          <w:rFonts w:cs="Arial"/>
          <w:szCs w:val="22"/>
        </w:rPr>
        <w:t>,</w:t>
      </w:r>
    </w:p>
    <w:p w14:paraId="2E3DE8E0" w14:textId="77777777" w:rsidR="00825343" w:rsidRPr="006512FF" w:rsidRDefault="00825343" w:rsidP="00830F23">
      <w:pPr>
        <w:pStyle w:val="ListParagraph"/>
        <w:numPr>
          <w:ilvl w:val="0"/>
          <w:numId w:val="9"/>
        </w:numPr>
        <w:spacing w:after="160"/>
        <w:ind w:left="714" w:hanging="357"/>
        <w:rPr>
          <w:rFonts w:cs="Arial"/>
          <w:szCs w:val="22"/>
        </w:rPr>
      </w:pPr>
      <w:r w:rsidRPr="006512FF">
        <w:rPr>
          <w:rFonts w:cs="Arial"/>
          <w:szCs w:val="22"/>
        </w:rPr>
        <w:t>To integrate suitable business, office, residential, retail and other development in accessible locations so as to maximise public transport patronage and encourage walking and cycling.</w:t>
      </w:r>
    </w:p>
    <w:p w14:paraId="181B9ED6" w14:textId="77777777" w:rsidR="00825343" w:rsidRPr="006512FF" w:rsidRDefault="00825343" w:rsidP="00830F23">
      <w:pPr>
        <w:pStyle w:val="ListParagraph"/>
        <w:numPr>
          <w:ilvl w:val="0"/>
          <w:numId w:val="9"/>
        </w:numPr>
        <w:spacing w:after="160"/>
        <w:ind w:left="714" w:hanging="357"/>
        <w:rPr>
          <w:rFonts w:cs="Arial"/>
          <w:szCs w:val="22"/>
        </w:rPr>
      </w:pPr>
      <w:r w:rsidRPr="006512FF">
        <w:rPr>
          <w:rFonts w:cs="Arial"/>
          <w:szCs w:val="22"/>
        </w:rPr>
        <w:t>To enable development that complements and enhances the core retail function and trading performance of Zone B2 Local Centre and Zone B3 Commercial Core.</w:t>
      </w:r>
    </w:p>
    <w:p w14:paraId="76A939D3" w14:textId="6CE0EAFA" w:rsidR="00825343" w:rsidRPr="006512FF" w:rsidRDefault="00825343" w:rsidP="00107B00">
      <w:pPr>
        <w:rPr>
          <w:rFonts w:cs="Arial"/>
          <w:szCs w:val="22"/>
        </w:rPr>
      </w:pPr>
      <w:r w:rsidRPr="006512FF">
        <w:rPr>
          <w:rFonts w:cs="Arial"/>
          <w:szCs w:val="22"/>
        </w:rPr>
        <w:t xml:space="preserve">The development </w:t>
      </w:r>
      <w:r w:rsidR="00CB78C6" w:rsidRPr="006512FF">
        <w:rPr>
          <w:rFonts w:cs="Arial"/>
          <w:szCs w:val="22"/>
        </w:rPr>
        <w:t xml:space="preserve">provides a mix of compatible land uses including residential, </w:t>
      </w:r>
      <w:r w:rsidR="00107B00" w:rsidRPr="006512FF">
        <w:rPr>
          <w:rFonts w:cs="Arial"/>
          <w:szCs w:val="22"/>
        </w:rPr>
        <w:t>business</w:t>
      </w:r>
      <w:r w:rsidR="00CB78C6" w:rsidRPr="006512FF">
        <w:rPr>
          <w:rFonts w:cs="Arial"/>
          <w:szCs w:val="22"/>
        </w:rPr>
        <w:t xml:space="preserve"> and retail in an accessible location and is </w:t>
      </w:r>
      <w:r w:rsidRPr="006512FF">
        <w:rPr>
          <w:rFonts w:cs="Arial"/>
          <w:szCs w:val="22"/>
        </w:rPr>
        <w:t>consistent with the above objectives.</w:t>
      </w:r>
    </w:p>
    <w:p w14:paraId="551C5BCC" w14:textId="067F2EB2" w:rsidR="00825343" w:rsidRPr="006512FF" w:rsidRDefault="00825343" w:rsidP="00107B00">
      <w:pPr>
        <w:pStyle w:val="Heading4"/>
      </w:pPr>
      <w:r w:rsidRPr="006512FF">
        <w:t xml:space="preserve">Clause 2.6 Subdivision – </w:t>
      </w:r>
      <w:r w:rsidR="00107B00" w:rsidRPr="006512FF">
        <w:t>c</w:t>
      </w:r>
      <w:r w:rsidRPr="006512FF">
        <w:t xml:space="preserve">onsent </w:t>
      </w:r>
      <w:r w:rsidR="00107B00" w:rsidRPr="006512FF">
        <w:t>r</w:t>
      </w:r>
      <w:r w:rsidRPr="006512FF">
        <w:t>equirements</w:t>
      </w:r>
    </w:p>
    <w:p w14:paraId="3BFA7C99" w14:textId="0615C13D" w:rsidR="00825343" w:rsidRPr="006512FF" w:rsidRDefault="00825343" w:rsidP="00107B00">
      <w:pPr>
        <w:rPr>
          <w:rFonts w:cs="Arial"/>
          <w:szCs w:val="22"/>
        </w:rPr>
      </w:pPr>
      <w:r w:rsidRPr="006512FF">
        <w:rPr>
          <w:rFonts w:cs="Arial"/>
          <w:szCs w:val="22"/>
        </w:rPr>
        <w:t>The site currently incorporates 15 individual lots. The application includes consolidation of these lots and a subdivision to excise the portion of land north of the drainage channel.</w:t>
      </w:r>
    </w:p>
    <w:p w14:paraId="138ACB1B" w14:textId="77777777" w:rsidR="00825343" w:rsidRPr="006512FF" w:rsidRDefault="00825343" w:rsidP="00107B00">
      <w:pPr>
        <w:pStyle w:val="Heading4"/>
      </w:pPr>
      <w:r w:rsidRPr="006512FF">
        <w:t>Clause 2.7 Demolition requires development consent</w:t>
      </w:r>
    </w:p>
    <w:p w14:paraId="4E9E9643" w14:textId="77777777" w:rsidR="00825343" w:rsidRPr="006512FF" w:rsidRDefault="00825343" w:rsidP="00107B00">
      <w:pPr>
        <w:rPr>
          <w:rFonts w:cs="Arial"/>
          <w:szCs w:val="22"/>
        </w:rPr>
      </w:pPr>
      <w:r w:rsidRPr="006512FF">
        <w:rPr>
          <w:rFonts w:cs="Arial"/>
          <w:szCs w:val="22"/>
        </w:rPr>
        <w:t>The application includes demolition of existing structures that currently occupy the site. This includes dwellings and associated outbuildings</w:t>
      </w:r>
      <w:r w:rsidR="008344DF" w:rsidRPr="006512FF">
        <w:rPr>
          <w:rFonts w:cs="Arial"/>
          <w:szCs w:val="22"/>
        </w:rPr>
        <w:t xml:space="preserve"> and retail premises.</w:t>
      </w:r>
    </w:p>
    <w:p w14:paraId="10FCF635" w14:textId="77777777" w:rsidR="008344DF" w:rsidRPr="006512FF" w:rsidRDefault="008344DF" w:rsidP="00107B00">
      <w:pPr>
        <w:pStyle w:val="Heading4"/>
      </w:pPr>
      <w:r w:rsidRPr="006512FF">
        <w:t>Clause 4.1 Minimum subdivision lot size</w:t>
      </w:r>
    </w:p>
    <w:p w14:paraId="0D557418" w14:textId="77777777" w:rsidR="00107B00" w:rsidRPr="006512FF" w:rsidRDefault="0082333E" w:rsidP="00107B00">
      <w:pPr>
        <w:rPr>
          <w:rFonts w:cs="Arial"/>
          <w:szCs w:val="22"/>
        </w:rPr>
      </w:pPr>
      <w:r w:rsidRPr="006512FF">
        <w:rPr>
          <w:rFonts w:cs="Arial"/>
          <w:szCs w:val="22"/>
        </w:rPr>
        <w:t xml:space="preserve">There is no minimum lot size prescribed under LMLEP 2014 in relation to the land. </w:t>
      </w:r>
    </w:p>
    <w:p w14:paraId="537DFBE9" w14:textId="643AD94E" w:rsidR="008344DF" w:rsidRPr="006512FF" w:rsidRDefault="008344DF" w:rsidP="00107B00">
      <w:pPr>
        <w:rPr>
          <w:rFonts w:cs="Arial"/>
          <w:szCs w:val="22"/>
        </w:rPr>
      </w:pPr>
      <w:r w:rsidRPr="006512FF">
        <w:rPr>
          <w:rFonts w:cs="Arial"/>
          <w:szCs w:val="22"/>
        </w:rPr>
        <w:t>The development includes consolidation of the 15 lots</w:t>
      </w:r>
      <w:r w:rsidR="00107B00" w:rsidRPr="006512FF">
        <w:rPr>
          <w:rFonts w:cs="Arial"/>
          <w:szCs w:val="22"/>
        </w:rPr>
        <w:t>, with subsequent subdivision to c</w:t>
      </w:r>
      <w:r w:rsidRPr="006512FF">
        <w:rPr>
          <w:rFonts w:cs="Arial"/>
          <w:szCs w:val="22"/>
        </w:rPr>
        <w:t xml:space="preserve">reate two lots. The resultant lot sizes will </w:t>
      </w:r>
      <w:r w:rsidR="00107B00" w:rsidRPr="006512FF">
        <w:rPr>
          <w:rFonts w:cs="Arial"/>
          <w:szCs w:val="22"/>
        </w:rPr>
        <w:t>have areas of</w:t>
      </w:r>
      <w:r w:rsidRPr="006512FF">
        <w:rPr>
          <w:rFonts w:cs="Arial"/>
          <w:szCs w:val="22"/>
        </w:rPr>
        <w:t xml:space="preserve"> 6379m</w:t>
      </w:r>
      <w:r w:rsidRPr="006512FF">
        <w:rPr>
          <w:rFonts w:cs="Arial"/>
          <w:szCs w:val="22"/>
          <w:vertAlign w:val="superscript"/>
        </w:rPr>
        <w:t>2</w:t>
      </w:r>
      <w:r w:rsidRPr="006512FF">
        <w:rPr>
          <w:rFonts w:cs="Arial"/>
          <w:szCs w:val="22"/>
        </w:rPr>
        <w:t xml:space="preserve"> </w:t>
      </w:r>
      <w:r w:rsidR="00107B00" w:rsidRPr="006512FF">
        <w:rPr>
          <w:rFonts w:cs="Arial"/>
          <w:szCs w:val="22"/>
        </w:rPr>
        <w:t xml:space="preserve">(the site) </w:t>
      </w:r>
      <w:r w:rsidRPr="006512FF">
        <w:rPr>
          <w:rFonts w:cs="Arial"/>
          <w:szCs w:val="22"/>
        </w:rPr>
        <w:t>and 1254m</w:t>
      </w:r>
      <w:r w:rsidRPr="006512FF">
        <w:rPr>
          <w:rFonts w:cs="Arial"/>
          <w:szCs w:val="22"/>
          <w:vertAlign w:val="superscript"/>
        </w:rPr>
        <w:t>2</w:t>
      </w:r>
      <w:r w:rsidR="00107B00" w:rsidRPr="006512FF">
        <w:rPr>
          <w:rFonts w:cs="Arial"/>
          <w:szCs w:val="22"/>
          <w:vertAlign w:val="superscript"/>
        </w:rPr>
        <w:t xml:space="preserve"> </w:t>
      </w:r>
      <w:r w:rsidR="00107B00" w:rsidRPr="006512FF">
        <w:rPr>
          <w:rFonts w:cs="Arial"/>
          <w:szCs w:val="22"/>
        </w:rPr>
        <w:t>(residual lot)</w:t>
      </w:r>
      <w:r w:rsidRPr="006512FF">
        <w:rPr>
          <w:rFonts w:cs="Arial"/>
          <w:szCs w:val="22"/>
        </w:rPr>
        <w:t xml:space="preserve">. </w:t>
      </w:r>
    </w:p>
    <w:p w14:paraId="2335FD60" w14:textId="77777777" w:rsidR="0082333E" w:rsidRPr="006512FF" w:rsidRDefault="0082333E" w:rsidP="00107B00">
      <w:pPr>
        <w:pStyle w:val="Heading4"/>
      </w:pPr>
      <w:r w:rsidRPr="006512FF">
        <w:t>Clause 4.3 Height of buildings</w:t>
      </w:r>
    </w:p>
    <w:p w14:paraId="69461CA5" w14:textId="210E4E59" w:rsidR="00A07D9C" w:rsidRPr="006512FF" w:rsidRDefault="00A07D9C" w:rsidP="00107B00">
      <w:pPr>
        <w:rPr>
          <w:rFonts w:cs="Arial"/>
          <w:szCs w:val="22"/>
        </w:rPr>
      </w:pPr>
      <w:r w:rsidRPr="006512FF">
        <w:rPr>
          <w:rFonts w:cs="Arial"/>
          <w:szCs w:val="22"/>
        </w:rPr>
        <w:t>The objective</w:t>
      </w:r>
      <w:r w:rsidR="00107B00" w:rsidRPr="006512FF">
        <w:rPr>
          <w:rFonts w:cs="Arial"/>
          <w:szCs w:val="22"/>
        </w:rPr>
        <w:t xml:space="preserve">s </w:t>
      </w:r>
      <w:r w:rsidRPr="006512FF">
        <w:rPr>
          <w:rFonts w:cs="Arial"/>
          <w:szCs w:val="22"/>
        </w:rPr>
        <w:t xml:space="preserve">of the building height </w:t>
      </w:r>
      <w:r w:rsidR="00107B00" w:rsidRPr="006512FF">
        <w:rPr>
          <w:rFonts w:cs="Arial"/>
          <w:szCs w:val="22"/>
        </w:rPr>
        <w:t>standard is</w:t>
      </w:r>
      <w:r w:rsidRPr="006512FF">
        <w:rPr>
          <w:rFonts w:cs="Arial"/>
          <w:szCs w:val="22"/>
        </w:rPr>
        <w:t xml:space="preserve"> to ensure the height of buildings are appropriate for their location and to permit building heights that encourage high quality urban form. </w:t>
      </w:r>
    </w:p>
    <w:p w14:paraId="41C5DECD" w14:textId="0BC98E70" w:rsidR="0082333E" w:rsidRPr="006512FF" w:rsidRDefault="0082333E" w:rsidP="00107B00">
      <w:pPr>
        <w:rPr>
          <w:rFonts w:cs="Arial"/>
          <w:szCs w:val="22"/>
        </w:rPr>
      </w:pPr>
      <w:r w:rsidRPr="006512FF">
        <w:rPr>
          <w:rFonts w:cs="Arial"/>
          <w:szCs w:val="22"/>
        </w:rPr>
        <w:t>A 22m maximum building height applies to the site. The development includes four residential towers, each of which exceed the maximum building height</w:t>
      </w:r>
      <w:r w:rsidR="00107B00" w:rsidRPr="006512FF">
        <w:rPr>
          <w:rFonts w:cs="Arial"/>
          <w:szCs w:val="22"/>
        </w:rPr>
        <w:t xml:space="preserve"> to varying degrees as detailed in Table 1 and Figure 1.</w:t>
      </w:r>
    </w:p>
    <w:p w14:paraId="376A036D" w14:textId="4E6A2891" w:rsidR="00107B00" w:rsidRPr="006512FF" w:rsidRDefault="00107B00" w:rsidP="00107B00">
      <w:pPr>
        <w:rPr>
          <w:rFonts w:cs="Arial"/>
          <w:szCs w:val="22"/>
        </w:rPr>
      </w:pPr>
      <w:r w:rsidRPr="006512FF">
        <w:rPr>
          <w:rFonts w:cs="Arial"/>
          <w:szCs w:val="22"/>
        </w:rPr>
        <w:t>The most significant variation relates to Building A where a variation of 4.54m or 20.6% is proposed and relates to a small portion of the top residential level. The height variations for Buildings B, C and D range from 1.56m (7.1%) to 0.83m (3.8%). The exceedance in all instances is attributed to awnings over rooftop terraces and plant equipment/lift overruns as demonstrated in Figure 2.</w:t>
      </w:r>
    </w:p>
    <w:tbl>
      <w:tblPr>
        <w:tblStyle w:val="TableGrid"/>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A07D9C" w:rsidRPr="006512FF" w14:paraId="380BA3BE" w14:textId="77777777" w:rsidTr="00107B00">
        <w:trPr>
          <w:jc w:val="center"/>
        </w:trPr>
        <w:tc>
          <w:tcPr>
            <w:tcW w:w="3020" w:type="dxa"/>
            <w:shd w:val="clear" w:color="auto" w:fill="D9D9D9" w:themeFill="background1" w:themeFillShade="D9"/>
          </w:tcPr>
          <w:p w14:paraId="5F0137C9" w14:textId="77777777" w:rsidR="00A07D9C" w:rsidRPr="006512FF" w:rsidRDefault="00A07D9C" w:rsidP="00107B00">
            <w:pPr>
              <w:rPr>
                <w:rFonts w:cs="Arial"/>
                <w:szCs w:val="22"/>
              </w:rPr>
            </w:pPr>
          </w:p>
        </w:tc>
        <w:tc>
          <w:tcPr>
            <w:tcW w:w="3021" w:type="dxa"/>
            <w:shd w:val="clear" w:color="auto" w:fill="D9D9D9" w:themeFill="background1" w:themeFillShade="D9"/>
          </w:tcPr>
          <w:p w14:paraId="4CC607A4" w14:textId="77777777" w:rsidR="00A07D9C" w:rsidRPr="006512FF" w:rsidRDefault="00A07D9C" w:rsidP="00107B00">
            <w:pPr>
              <w:rPr>
                <w:rFonts w:cs="Arial"/>
                <w:b/>
                <w:szCs w:val="22"/>
              </w:rPr>
            </w:pPr>
            <w:r w:rsidRPr="006512FF">
              <w:rPr>
                <w:rFonts w:cs="Arial"/>
                <w:b/>
                <w:szCs w:val="22"/>
              </w:rPr>
              <w:t>Building height</w:t>
            </w:r>
          </w:p>
        </w:tc>
        <w:tc>
          <w:tcPr>
            <w:tcW w:w="3021" w:type="dxa"/>
            <w:shd w:val="clear" w:color="auto" w:fill="D9D9D9" w:themeFill="background1" w:themeFillShade="D9"/>
          </w:tcPr>
          <w:p w14:paraId="641FEE73" w14:textId="77777777" w:rsidR="00A07D9C" w:rsidRPr="006512FF" w:rsidRDefault="00A07D9C" w:rsidP="00107B00">
            <w:pPr>
              <w:rPr>
                <w:rFonts w:cs="Arial"/>
                <w:b/>
                <w:szCs w:val="22"/>
              </w:rPr>
            </w:pPr>
            <w:r w:rsidRPr="006512FF">
              <w:rPr>
                <w:rFonts w:cs="Arial"/>
                <w:b/>
                <w:szCs w:val="22"/>
              </w:rPr>
              <w:t>Variation sought</w:t>
            </w:r>
          </w:p>
        </w:tc>
      </w:tr>
      <w:tr w:rsidR="00A07D9C" w:rsidRPr="006512FF" w14:paraId="6FFCC181" w14:textId="77777777" w:rsidTr="00107B00">
        <w:trPr>
          <w:jc w:val="center"/>
        </w:trPr>
        <w:tc>
          <w:tcPr>
            <w:tcW w:w="3020" w:type="dxa"/>
          </w:tcPr>
          <w:p w14:paraId="3195946E" w14:textId="77777777" w:rsidR="00A07D9C" w:rsidRPr="006512FF" w:rsidRDefault="00A07D9C" w:rsidP="00107B00">
            <w:pPr>
              <w:rPr>
                <w:rFonts w:cs="Arial"/>
                <w:szCs w:val="22"/>
              </w:rPr>
            </w:pPr>
            <w:r w:rsidRPr="006512FF">
              <w:rPr>
                <w:rFonts w:cs="Arial"/>
                <w:szCs w:val="22"/>
              </w:rPr>
              <w:t>Building A</w:t>
            </w:r>
          </w:p>
        </w:tc>
        <w:tc>
          <w:tcPr>
            <w:tcW w:w="3021" w:type="dxa"/>
          </w:tcPr>
          <w:p w14:paraId="526C02B9" w14:textId="77777777" w:rsidR="00A07D9C" w:rsidRPr="006512FF" w:rsidRDefault="00A07D9C" w:rsidP="00107B00">
            <w:pPr>
              <w:rPr>
                <w:rFonts w:cs="Arial"/>
                <w:szCs w:val="22"/>
              </w:rPr>
            </w:pPr>
            <w:r w:rsidRPr="006512FF">
              <w:rPr>
                <w:rFonts w:cs="Arial"/>
                <w:szCs w:val="22"/>
              </w:rPr>
              <w:t>26.54m</w:t>
            </w:r>
          </w:p>
        </w:tc>
        <w:tc>
          <w:tcPr>
            <w:tcW w:w="3021" w:type="dxa"/>
          </w:tcPr>
          <w:p w14:paraId="14B146FB" w14:textId="77777777" w:rsidR="00A07D9C" w:rsidRPr="006512FF" w:rsidRDefault="00A07D9C" w:rsidP="00107B00">
            <w:pPr>
              <w:rPr>
                <w:rFonts w:cs="Arial"/>
                <w:szCs w:val="22"/>
              </w:rPr>
            </w:pPr>
            <w:r w:rsidRPr="006512FF">
              <w:rPr>
                <w:rFonts w:cs="Arial"/>
                <w:szCs w:val="22"/>
              </w:rPr>
              <w:t>4.54m (20.6%)</w:t>
            </w:r>
          </w:p>
        </w:tc>
      </w:tr>
      <w:tr w:rsidR="00A07D9C" w:rsidRPr="006512FF" w14:paraId="3BE1EDB1" w14:textId="77777777" w:rsidTr="00107B00">
        <w:trPr>
          <w:jc w:val="center"/>
        </w:trPr>
        <w:tc>
          <w:tcPr>
            <w:tcW w:w="3020" w:type="dxa"/>
          </w:tcPr>
          <w:p w14:paraId="4E986627" w14:textId="77777777" w:rsidR="00A07D9C" w:rsidRPr="006512FF" w:rsidRDefault="00A07D9C" w:rsidP="00107B00">
            <w:pPr>
              <w:rPr>
                <w:rFonts w:cs="Arial"/>
                <w:szCs w:val="22"/>
              </w:rPr>
            </w:pPr>
            <w:r w:rsidRPr="006512FF">
              <w:rPr>
                <w:rFonts w:cs="Arial"/>
                <w:szCs w:val="22"/>
              </w:rPr>
              <w:t>Building B</w:t>
            </w:r>
          </w:p>
        </w:tc>
        <w:tc>
          <w:tcPr>
            <w:tcW w:w="3021" w:type="dxa"/>
          </w:tcPr>
          <w:p w14:paraId="4793BC69" w14:textId="77777777" w:rsidR="00A07D9C" w:rsidRPr="006512FF" w:rsidRDefault="00A07D9C" w:rsidP="00107B00">
            <w:pPr>
              <w:rPr>
                <w:rFonts w:cs="Arial"/>
                <w:szCs w:val="22"/>
              </w:rPr>
            </w:pPr>
            <w:r w:rsidRPr="006512FF">
              <w:rPr>
                <w:rFonts w:cs="Arial"/>
                <w:szCs w:val="22"/>
              </w:rPr>
              <w:t>23.56m</w:t>
            </w:r>
          </w:p>
        </w:tc>
        <w:tc>
          <w:tcPr>
            <w:tcW w:w="3021" w:type="dxa"/>
          </w:tcPr>
          <w:p w14:paraId="09AFE49C" w14:textId="77777777" w:rsidR="00A07D9C" w:rsidRPr="006512FF" w:rsidRDefault="00A07D9C" w:rsidP="00107B00">
            <w:pPr>
              <w:rPr>
                <w:rFonts w:cs="Arial"/>
                <w:szCs w:val="22"/>
              </w:rPr>
            </w:pPr>
            <w:r w:rsidRPr="006512FF">
              <w:rPr>
                <w:rFonts w:cs="Arial"/>
                <w:szCs w:val="22"/>
              </w:rPr>
              <w:t>1.56 (7.1%)</w:t>
            </w:r>
          </w:p>
        </w:tc>
      </w:tr>
      <w:tr w:rsidR="00A07D9C" w:rsidRPr="006512FF" w14:paraId="7A68612C" w14:textId="77777777" w:rsidTr="00107B00">
        <w:trPr>
          <w:jc w:val="center"/>
        </w:trPr>
        <w:tc>
          <w:tcPr>
            <w:tcW w:w="3020" w:type="dxa"/>
          </w:tcPr>
          <w:p w14:paraId="656881E8" w14:textId="77777777" w:rsidR="00A07D9C" w:rsidRPr="006512FF" w:rsidRDefault="00A07D9C" w:rsidP="00107B00">
            <w:pPr>
              <w:rPr>
                <w:rFonts w:cs="Arial"/>
                <w:szCs w:val="22"/>
              </w:rPr>
            </w:pPr>
            <w:r w:rsidRPr="006512FF">
              <w:rPr>
                <w:rFonts w:cs="Arial"/>
                <w:szCs w:val="22"/>
              </w:rPr>
              <w:t>Building C</w:t>
            </w:r>
          </w:p>
        </w:tc>
        <w:tc>
          <w:tcPr>
            <w:tcW w:w="3021" w:type="dxa"/>
          </w:tcPr>
          <w:p w14:paraId="754C7C9E" w14:textId="77777777" w:rsidR="00A07D9C" w:rsidRPr="006512FF" w:rsidRDefault="00A07D9C" w:rsidP="00107B00">
            <w:pPr>
              <w:rPr>
                <w:rFonts w:cs="Arial"/>
                <w:szCs w:val="22"/>
              </w:rPr>
            </w:pPr>
            <w:r w:rsidRPr="006512FF">
              <w:rPr>
                <w:rFonts w:cs="Arial"/>
                <w:szCs w:val="22"/>
              </w:rPr>
              <w:t>22.92m</w:t>
            </w:r>
          </w:p>
        </w:tc>
        <w:tc>
          <w:tcPr>
            <w:tcW w:w="3021" w:type="dxa"/>
          </w:tcPr>
          <w:p w14:paraId="1255A35A" w14:textId="77777777" w:rsidR="00A07D9C" w:rsidRPr="006512FF" w:rsidRDefault="00A07D9C" w:rsidP="00107B00">
            <w:pPr>
              <w:rPr>
                <w:rFonts w:cs="Arial"/>
                <w:szCs w:val="22"/>
              </w:rPr>
            </w:pPr>
            <w:r w:rsidRPr="006512FF">
              <w:rPr>
                <w:rFonts w:cs="Arial"/>
                <w:szCs w:val="22"/>
              </w:rPr>
              <w:t>0.92m (4.2%)</w:t>
            </w:r>
          </w:p>
        </w:tc>
      </w:tr>
      <w:tr w:rsidR="00A07D9C" w:rsidRPr="006512FF" w14:paraId="76DCC3E1" w14:textId="77777777" w:rsidTr="00107B00">
        <w:trPr>
          <w:jc w:val="center"/>
        </w:trPr>
        <w:tc>
          <w:tcPr>
            <w:tcW w:w="3020" w:type="dxa"/>
          </w:tcPr>
          <w:p w14:paraId="1164DF01" w14:textId="77777777" w:rsidR="00A07D9C" w:rsidRPr="006512FF" w:rsidRDefault="00A07D9C" w:rsidP="00107B00">
            <w:pPr>
              <w:rPr>
                <w:rFonts w:cs="Arial"/>
                <w:szCs w:val="22"/>
              </w:rPr>
            </w:pPr>
            <w:r w:rsidRPr="006512FF">
              <w:rPr>
                <w:rFonts w:cs="Arial"/>
                <w:szCs w:val="22"/>
              </w:rPr>
              <w:t>Building D</w:t>
            </w:r>
          </w:p>
        </w:tc>
        <w:tc>
          <w:tcPr>
            <w:tcW w:w="3021" w:type="dxa"/>
          </w:tcPr>
          <w:p w14:paraId="65CBF351" w14:textId="77777777" w:rsidR="00A07D9C" w:rsidRPr="006512FF" w:rsidRDefault="00A07D9C" w:rsidP="00107B00">
            <w:pPr>
              <w:rPr>
                <w:rFonts w:cs="Arial"/>
                <w:szCs w:val="22"/>
              </w:rPr>
            </w:pPr>
            <w:r w:rsidRPr="006512FF">
              <w:rPr>
                <w:rFonts w:cs="Arial"/>
                <w:szCs w:val="22"/>
              </w:rPr>
              <w:t>22.83m</w:t>
            </w:r>
          </w:p>
        </w:tc>
        <w:tc>
          <w:tcPr>
            <w:tcW w:w="3021" w:type="dxa"/>
          </w:tcPr>
          <w:p w14:paraId="5C424EFA" w14:textId="77777777" w:rsidR="00A07D9C" w:rsidRPr="006512FF" w:rsidRDefault="00A07D9C" w:rsidP="00107B00">
            <w:pPr>
              <w:rPr>
                <w:rFonts w:cs="Arial"/>
                <w:szCs w:val="22"/>
              </w:rPr>
            </w:pPr>
            <w:r w:rsidRPr="006512FF">
              <w:rPr>
                <w:rFonts w:cs="Arial"/>
                <w:szCs w:val="22"/>
              </w:rPr>
              <w:t>0.83m (3.8%)</w:t>
            </w:r>
          </w:p>
        </w:tc>
      </w:tr>
    </w:tbl>
    <w:p w14:paraId="069AEAE0" w14:textId="2FB6DAC2" w:rsidR="00107B00" w:rsidRPr="006512FF" w:rsidRDefault="00107B00" w:rsidP="00107B00">
      <w:pPr>
        <w:pStyle w:val="Caption"/>
        <w:tabs>
          <w:tab w:val="center" w:pos="4536"/>
          <w:tab w:val="right" w:pos="9072"/>
        </w:tabs>
        <w:jc w:val="center"/>
        <w:rPr>
          <w:rFonts w:cs="Arial"/>
          <w:b/>
          <w:color w:val="auto"/>
        </w:rPr>
      </w:pPr>
      <w:r w:rsidRPr="006512FF">
        <w:rPr>
          <w:rFonts w:cs="Arial"/>
          <w:b/>
          <w:color w:val="auto"/>
        </w:rPr>
        <w:t xml:space="preserve">Table </w:t>
      </w:r>
      <w:r w:rsidRPr="006512FF">
        <w:rPr>
          <w:rFonts w:cs="Arial"/>
          <w:b/>
          <w:color w:val="auto"/>
        </w:rPr>
        <w:fldChar w:fldCharType="begin"/>
      </w:r>
      <w:r w:rsidRPr="006512FF">
        <w:rPr>
          <w:rFonts w:cs="Arial"/>
          <w:b/>
          <w:color w:val="auto"/>
        </w:rPr>
        <w:instrText xml:space="preserve"> SEQ Figure \* ARABIC </w:instrText>
      </w:r>
      <w:r w:rsidRPr="006512FF">
        <w:rPr>
          <w:rFonts w:cs="Arial"/>
          <w:b/>
          <w:color w:val="auto"/>
        </w:rPr>
        <w:fldChar w:fldCharType="separate"/>
      </w:r>
      <w:r w:rsidRPr="006512FF">
        <w:rPr>
          <w:rFonts w:cs="Arial"/>
          <w:b/>
          <w:noProof/>
          <w:color w:val="auto"/>
        </w:rPr>
        <w:t>1</w:t>
      </w:r>
      <w:r w:rsidRPr="006512FF">
        <w:rPr>
          <w:rFonts w:cs="Arial"/>
          <w:b/>
          <w:color w:val="auto"/>
        </w:rPr>
        <w:fldChar w:fldCharType="end"/>
      </w:r>
      <w:r w:rsidRPr="006512FF">
        <w:rPr>
          <w:rFonts w:cs="Arial"/>
          <w:b/>
          <w:color w:val="auto"/>
        </w:rPr>
        <w:t xml:space="preserve"> – Building height variation summary</w:t>
      </w:r>
    </w:p>
    <w:p w14:paraId="2BFF5C88" w14:textId="00A5221F" w:rsidR="00107B00" w:rsidRPr="006512FF" w:rsidRDefault="00107B00" w:rsidP="00107B00">
      <w:pPr>
        <w:jc w:val="center"/>
        <w:rPr>
          <w:rFonts w:cs="Arial"/>
          <w:szCs w:val="22"/>
        </w:rPr>
      </w:pPr>
      <w:r w:rsidRPr="006512FF">
        <w:rPr>
          <w:rFonts w:cs="Arial"/>
          <w:noProof/>
          <w:szCs w:val="22"/>
        </w:rPr>
        <w:lastRenderedPageBreak/>
        <w:drawing>
          <wp:inline distT="0" distB="0" distL="0" distR="0" wp14:anchorId="192E0664" wp14:editId="730A80B2">
            <wp:extent cx="5760720" cy="2185670"/>
            <wp:effectExtent l="0" t="0" r="0" b="508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760720" cy="2185670"/>
                    </a:xfrm>
                    <a:prstGeom prst="rect">
                      <a:avLst/>
                    </a:prstGeom>
                  </pic:spPr>
                </pic:pic>
              </a:graphicData>
            </a:graphic>
          </wp:inline>
        </w:drawing>
      </w:r>
    </w:p>
    <w:p w14:paraId="6B93D028" w14:textId="157E804D" w:rsidR="00107B00" w:rsidRPr="006512FF" w:rsidRDefault="00107B00" w:rsidP="00107B00">
      <w:pPr>
        <w:pStyle w:val="Caption"/>
        <w:tabs>
          <w:tab w:val="center" w:pos="4536"/>
          <w:tab w:val="right" w:pos="9072"/>
        </w:tabs>
        <w:jc w:val="center"/>
        <w:rPr>
          <w:rFonts w:cs="Arial"/>
          <w:b/>
          <w:color w:val="auto"/>
        </w:rPr>
      </w:pPr>
      <w:r w:rsidRPr="006512FF">
        <w:rPr>
          <w:rFonts w:cs="Arial"/>
          <w:b/>
          <w:color w:val="auto"/>
        </w:rPr>
        <w:t xml:space="preserve">Figure </w:t>
      </w:r>
      <w:r w:rsidR="003257E6" w:rsidRPr="006512FF">
        <w:rPr>
          <w:rFonts w:cs="Arial"/>
          <w:b/>
          <w:color w:val="auto"/>
        </w:rPr>
        <w:t>2 –</w:t>
      </w:r>
      <w:r w:rsidRPr="006512FF">
        <w:rPr>
          <w:rFonts w:cs="Arial"/>
          <w:b/>
          <w:color w:val="auto"/>
        </w:rPr>
        <w:t xml:space="preserve"> Building height variation perspective</w:t>
      </w:r>
    </w:p>
    <w:p w14:paraId="347A7DED" w14:textId="6CE1C2E9" w:rsidR="00A07D9C" w:rsidRPr="006512FF" w:rsidRDefault="00A07D9C" w:rsidP="00107B00">
      <w:pPr>
        <w:rPr>
          <w:rFonts w:cs="Arial"/>
          <w:szCs w:val="22"/>
        </w:rPr>
      </w:pPr>
      <w:r w:rsidRPr="006512FF">
        <w:rPr>
          <w:rFonts w:cs="Arial"/>
          <w:szCs w:val="22"/>
        </w:rPr>
        <w:t xml:space="preserve">A </w:t>
      </w:r>
      <w:r w:rsidR="00107B00" w:rsidRPr="006512FF">
        <w:rPr>
          <w:rFonts w:cs="Arial"/>
          <w:szCs w:val="22"/>
        </w:rPr>
        <w:t>written request to vary the building height development standard</w:t>
      </w:r>
      <w:r w:rsidRPr="006512FF">
        <w:rPr>
          <w:rFonts w:cs="Arial"/>
          <w:szCs w:val="22"/>
        </w:rPr>
        <w:t xml:space="preserve"> under clause 4.6</w:t>
      </w:r>
      <w:r w:rsidR="00107B00" w:rsidRPr="006512FF">
        <w:rPr>
          <w:rFonts w:cs="Arial"/>
          <w:szCs w:val="22"/>
        </w:rPr>
        <w:t xml:space="preserve"> - e</w:t>
      </w:r>
      <w:r w:rsidRPr="006512FF">
        <w:rPr>
          <w:rFonts w:cs="Arial"/>
          <w:szCs w:val="22"/>
        </w:rPr>
        <w:t xml:space="preserve">xceptions to development standards has been submitted in relation to the proposed height variations. </w:t>
      </w:r>
    </w:p>
    <w:p w14:paraId="5A3DB3FB" w14:textId="77777777" w:rsidR="0082333E" w:rsidRPr="006512FF" w:rsidRDefault="00A07D9C" w:rsidP="00107B00">
      <w:pPr>
        <w:pStyle w:val="Heading4"/>
      </w:pPr>
      <w:r w:rsidRPr="006512FF">
        <w:t>Clause 4.6 Exceptions to development standards</w:t>
      </w:r>
    </w:p>
    <w:p w14:paraId="6DAE48F9" w14:textId="1C0BC19D" w:rsidR="006B09C5" w:rsidRPr="006512FF" w:rsidRDefault="006B09C5" w:rsidP="00107B00">
      <w:pPr>
        <w:rPr>
          <w:rFonts w:cs="Arial"/>
          <w:szCs w:val="22"/>
        </w:rPr>
      </w:pPr>
      <w:r w:rsidRPr="006512FF">
        <w:rPr>
          <w:rFonts w:cs="Arial"/>
          <w:szCs w:val="22"/>
        </w:rPr>
        <w:t xml:space="preserve">The objectives of </w:t>
      </w:r>
      <w:r w:rsidR="00107B00" w:rsidRPr="006512FF">
        <w:rPr>
          <w:rFonts w:cs="Arial"/>
          <w:szCs w:val="22"/>
        </w:rPr>
        <w:t xml:space="preserve">the clause is </w:t>
      </w:r>
      <w:r w:rsidRPr="006512FF">
        <w:rPr>
          <w:rFonts w:cs="Arial"/>
          <w:szCs w:val="22"/>
        </w:rPr>
        <w:t>to provide an appropriate degree of flexibility in applying development standards to achieve better outcomes than would otherwise be achieved through strict compliance.</w:t>
      </w:r>
      <w:r w:rsidR="00107B00" w:rsidRPr="006512FF">
        <w:rPr>
          <w:rFonts w:cs="Arial"/>
          <w:szCs w:val="22"/>
        </w:rPr>
        <w:t xml:space="preserve"> </w:t>
      </w:r>
      <w:r w:rsidRPr="006512FF">
        <w:rPr>
          <w:rFonts w:cs="Arial"/>
          <w:szCs w:val="22"/>
        </w:rPr>
        <w:t xml:space="preserve">Clause 4.6 is an appropriate mechanism to vary the maximum height limit set under clause 4.3 </w:t>
      </w:r>
      <w:r w:rsidR="00107B00" w:rsidRPr="006512FF">
        <w:rPr>
          <w:rFonts w:cs="Arial"/>
          <w:szCs w:val="22"/>
        </w:rPr>
        <w:t>h</w:t>
      </w:r>
      <w:r w:rsidRPr="006512FF">
        <w:rPr>
          <w:rFonts w:cs="Arial"/>
          <w:szCs w:val="22"/>
        </w:rPr>
        <w:t>eight of buildings of LMLEP 2014.</w:t>
      </w:r>
    </w:p>
    <w:p w14:paraId="0C0152B8" w14:textId="77777777" w:rsidR="00107B00" w:rsidRPr="006512FF" w:rsidRDefault="00107B00" w:rsidP="00107B00">
      <w:pPr>
        <w:rPr>
          <w:rFonts w:cs="Arial"/>
          <w:szCs w:val="22"/>
        </w:rPr>
      </w:pPr>
      <w:r w:rsidRPr="006512FF">
        <w:rPr>
          <w:rFonts w:cs="Arial"/>
          <w:szCs w:val="22"/>
        </w:rPr>
        <w:t>Development consent must not be granted for development that contravenes a development standard unless the consent authority has considered a written request from the applicant that seeks to justify the contravention by demonstrating:</w:t>
      </w:r>
    </w:p>
    <w:p w14:paraId="29CF1471" w14:textId="77777777" w:rsidR="00107B00" w:rsidRPr="006512FF" w:rsidRDefault="00107B00" w:rsidP="00830F23">
      <w:pPr>
        <w:pStyle w:val="ListParagraph"/>
        <w:numPr>
          <w:ilvl w:val="0"/>
          <w:numId w:val="15"/>
        </w:numPr>
        <w:rPr>
          <w:rFonts w:cs="Arial"/>
          <w:szCs w:val="22"/>
        </w:rPr>
      </w:pPr>
      <w:r w:rsidRPr="006512FF">
        <w:rPr>
          <w:rFonts w:cs="Arial"/>
          <w:szCs w:val="22"/>
        </w:rPr>
        <w:t>that compliance with the development standard is unreasonable or unnecessary in the circumstances of the case, and</w:t>
      </w:r>
    </w:p>
    <w:p w14:paraId="0850045A" w14:textId="77777777" w:rsidR="00107B00" w:rsidRPr="006512FF" w:rsidRDefault="00107B00" w:rsidP="00830F23">
      <w:pPr>
        <w:pStyle w:val="ListParagraph"/>
        <w:numPr>
          <w:ilvl w:val="0"/>
          <w:numId w:val="15"/>
        </w:numPr>
        <w:rPr>
          <w:rFonts w:cs="Arial"/>
          <w:szCs w:val="22"/>
        </w:rPr>
      </w:pPr>
      <w:r w:rsidRPr="006512FF">
        <w:rPr>
          <w:rFonts w:cs="Arial"/>
          <w:szCs w:val="22"/>
        </w:rPr>
        <w:t>that there are sufficient environmental planning grounds to justify contravening the development standard.</w:t>
      </w:r>
    </w:p>
    <w:p w14:paraId="592D12E2" w14:textId="77777777" w:rsidR="00107B00" w:rsidRPr="006512FF" w:rsidRDefault="006B09C5" w:rsidP="00107B00">
      <w:pPr>
        <w:rPr>
          <w:rFonts w:cs="Arial"/>
          <w:szCs w:val="22"/>
        </w:rPr>
      </w:pPr>
      <w:r w:rsidRPr="006512FF">
        <w:rPr>
          <w:rFonts w:cs="Arial"/>
          <w:szCs w:val="22"/>
        </w:rPr>
        <w:t xml:space="preserve">The applicant has submitted a written request under clause 4.6 to vary the 22m maximum height limit applying to the site. </w:t>
      </w:r>
    </w:p>
    <w:p w14:paraId="596B9E46" w14:textId="77777777" w:rsidR="00107B00" w:rsidRPr="006512FF" w:rsidRDefault="006B09C5" w:rsidP="00107B00">
      <w:pPr>
        <w:rPr>
          <w:rFonts w:cs="Arial"/>
          <w:szCs w:val="22"/>
        </w:rPr>
      </w:pPr>
      <w:r w:rsidRPr="006512FF">
        <w:rPr>
          <w:rFonts w:cs="Arial"/>
          <w:szCs w:val="22"/>
        </w:rPr>
        <w:t xml:space="preserve">In response to justifying that compliance with the development standard is unreasonable or unnecessary in the circumstances of the case, the applicant refers to the principles set out by Chief Justice Preston in </w:t>
      </w:r>
      <w:r w:rsidRPr="006512FF">
        <w:rPr>
          <w:rFonts w:cs="Arial"/>
          <w:i/>
          <w:szCs w:val="22"/>
        </w:rPr>
        <w:t>Webhe v Pittwater Council [2007]</w:t>
      </w:r>
      <w:r w:rsidRPr="006512FF">
        <w:rPr>
          <w:rFonts w:cs="Arial"/>
          <w:szCs w:val="22"/>
        </w:rPr>
        <w:t xml:space="preserve"> and </w:t>
      </w:r>
      <w:r w:rsidR="00512F06" w:rsidRPr="006512FF">
        <w:rPr>
          <w:rFonts w:cs="Arial"/>
          <w:i/>
          <w:szCs w:val="22"/>
        </w:rPr>
        <w:t>Initial Action Pty. Ltd. v Woollara Municipal Council [2018]</w:t>
      </w:r>
      <w:r w:rsidR="00512F06" w:rsidRPr="006512FF">
        <w:rPr>
          <w:rFonts w:cs="Arial"/>
          <w:szCs w:val="22"/>
        </w:rPr>
        <w:t>.</w:t>
      </w:r>
      <w:r w:rsidRPr="006512FF">
        <w:rPr>
          <w:rFonts w:cs="Arial"/>
          <w:szCs w:val="22"/>
        </w:rPr>
        <w:t xml:space="preserve"> In particular, it is argued the development achieves the objectives of the standard notwithstanding non-compliance with the standard</w:t>
      </w:r>
      <w:r w:rsidR="00107B00" w:rsidRPr="006512FF">
        <w:rPr>
          <w:rFonts w:cs="Arial"/>
          <w:szCs w:val="22"/>
        </w:rPr>
        <w:t xml:space="preserve"> as follows,</w:t>
      </w:r>
    </w:p>
    <w:p w14:paraId="2EABB714" w14:textId="77777777" w:rsidR="00107B00" w:rsidRPr="006512FF" w:rsidRDefault="00512F06" w:rsidP="00830F23">
      <w:pPr>
        <w:pStyle w:val="ListParagraph"/>
        <w:numPr>
          <w:ilvl w:val="0"/>
          <w:numId w:val="23"/>
        </w:numPr>
        <w:spacing w:after="160"/>
        <w:ind w:hanging="357"/>
        <w:contextualSpacing w:val="0"/>
        <w:rPr>
          <w:rFonts w:cs="Arial"/>
          <w:szCs w:val="22"/>
        </w:rPr>
      </w:pPr>
      <w:r w:rsidRPr="006512FF">
        <w:rPr>
          <w:rFonts w:cs="Arial"/>
          <w:szCs w:val="22"/>
        </w:rPr>
        <w:t xml:space="preserve">The height of buildings </w:t>
      </w:r>
      <w:r w:rsidR="001A14D1" w:rsidRPr="006512FF">
        <w:rPr>
          <w:rFonts w:cs="Arial"/>
          <w:szCs w:val="22"/>
        </w:rPr>
        <w:t>is</w:t>
      </w:r>
      <w:r w:rsidRPr="006512FF">
        <w:rPr>
          <w:rFonts w:cs="Arial"/>
          <w:szCs w:val="22"/>
        </w:rPr>
        <w:t xml:space="preserve"> appropriate for their location:</w:t>
      </w:r>
    </w:p>
    <w:p w14:paraId="7EB0ADAA" w14:textId="77777777" w:rsidR="00107B00" w:rsidRPr="006512FF" w:rsidRDefault="00512F06" w:rsidP="00830F23">
      <w:pPr>
        <w:pStyle w:val="ListParagraph"/>
        <w:numPr>
          <w:ilvl w:val="1"/>
          <w:numId w:val="23"/>
        </w:numPr>
        <w:spacing w:after="160"/>
        <w:ind w:hanging="357"/>
        <w:rPr>
          <w:rFonts w:cs="Arial"/>
          <w:szCs w:val="22"/>
        </w:rPr>
      </w:pPr>
      <w:r w:rsidRPr="006512FF">
        <w:rPr>
          <w:rFonts w:cs="Arial"/>
          <w:szCs w:val="22"/>
        </w:rPr>
        <w:t xml:space="preserve">the site is located within </w:t>
      </w:r>
      <w:r w:rsidR="00107B00" w:rsidRPr="006512FF">
        <w:rPr>
          <w:rFonts w:cs="Arial"/>
          <w:szCs w:val="22"/>
        </w:rPr>
        <w:t>a p</w:t>
      </w:r>
      <w:r w:rsidRPr="006512FF">
        <w:rPr>
          <w:rFonts w:cs="Arial"/>
          <w:szCs w:val="22"/>
        </w:rPr>
        <w:t>art of Belmont identified as a key growth area and a</w:t>
      </w:r>
      <w:r w:rsidR="00107B00" w:rsidRPr="006512FF">
        <w:rPr>
          <w:rFonts w:cs="Arial"/>
          <w:szCs w:val="22"/>
        </w:rPr>
        <w:t>n</w:t>
      </w:r>
      <w:r w:rsidRPr="006512FF">
        <w:rPr>
          <w:rFonts w:cs="Arial"/>
          <w:szCs w:val="22"/>
        </w:rPr>
        <w:t xml:space="preserve"> economic centre</w:t>
      </w:r>
      <w:r w:rsidR="00107B00" w:rsidRPr="006512FF">
        <w:rPr>
          <w:rFonts w:cs="Arial"/>
          <w:szCs w:val="22"/>
        </w:rPr>
        <w:t>,</w:t>
      </w:r>
    </w:p>
    <w:p w14:paraId="6BFE91C3" w14:textId="195EDBB9" w:rsidR="00107B00" w:rsidRPr="006512FF" w:rsidRDefault="00107B00" w:rsidP="00830F23">
      <w:pPr>
        <w:pStyle w:val="ListParagraph"/>
        <w:numPr>
          <w:ilvl w:val="1"/>
          <w:numId w:val="23"/>
        </w:numPr>
        <w:spacing w:after="160"/>
        <w:rPr>
          <w:rFonts w:cs="Arial"/>
          <w:szCs w:val="22"/>
        </w:rPr>
      </w:pPr>
      <w:r w:rsidRPr="006512FF">
        <w:rPr>
          <w:rFonts w:cs="Arial"/>
          <w:szCs w:val="22"/>
        </w:rPr>
        <w:t>s</w:t>
      </w:r>
      <w:r w:rsidR="00512F06" w:rsidRPr="006512FF">
        <w:rPr>
          <w:rFonts w:cs="Arial"/>
          <w:szCs w:val="22"/>
        </w:rPr>
        <w:t>urrounding developments have heights commensurate with the proposal</w:t>
      </w:r>
      <w:r w:rsidRPr="006512FF">
        <w:rPr>
          <w:rFonts w:cs="Arial"/>
          <w:szCs w:val="22"/>
        </w:rPr>
        <w:t xml:space="preserve">. The development has </w:t>
      </w:r>
      <w:r w:rsidR="00515E11" w:rsidRPr="006512FF">
        <w:rPr>
          <w:rFonts w:cs="Arial"/>
          <w:szCs w:val="22"/>
        </w:rPr>
        <w:t>heights ranging from 22.83m to 26.54m</w:t>
      </w:r>
      <w:r w:rsidRPr="006512FF">
        <w:rPr>
          <w:rFonts w:cs="Arial"/>
          <w:szCs w:val="22"/>
        </w:rPr>
        <w:t xml:space="preserve">. In comparison to the </w:t>
      </w:r>
      <w:r w:rsidR="00512F06" w:rsidRPr="006512FF">
        <w:rPr>
          <w:rFonts w:cs="Arial"/>
          <w:szCs w:val="22"/>
        </w:rPr>
        <w:t>Belmont Tower</w:t>
      </w:r>
      <w:r w:rsidRPr="006512FF">
        <w:rPr>
          <w:rFonts w:cs="Arial"/>
          <w:szCs w:val="22"/>
        </w:rPr>
        <w:t xml:space="preserve"> development which has a height of 29m measured to the top of the lift overrun</w:t>
      </w:r>
      <w:r w:rsidR="00515E11" w:rsidRPr="006512FF">
        <w:rPr>
          <w:rFonts w:cs="Arial"/>
          <w:szCs w:val="22"/>
        </w:rPr>
        <w:t xml:space="preserve">, 27m to the top of the </w:t>
      </w:r>
      <w:r w:rsidR="004F52D9" w:rsidRPr="006512FF">
        <w:rPr>
          <w:rFonts w:cs="Arial"/>
          <w:szCs w:val="22"/>
        </w:rPr>
        <w:t>enclosed rooftop terrace</w:t>
      </w:r>
      <w:r w:rsidRPr="006512FF">
        <w:rPr>
          <w:rFonts w:cs="Arial"/>
          <w:szCs w:val="22"/>
        </w:rPr>
        <w:t xml:space="preserve"> and 25m to the main building,</w:t>
      </w:r>
    </w:p>
    <w:p w14:paraId="68F0516E" w14:textId="3AB16A21" w:rsidR="00107B00" w:rsidRPr="006512FF" w:rsidRDefault="00512F06" w:rsidP="00830F23">
      <w:pPr>
        <w:pStyle w:val="ListParagraph"/>
        <w:numPr>
          <w:ilvl w:val="1"/>
          <w:numId w:val="23"/>
        </w:numPr>
        <w:spacing w:after="160"/>
        <w:rPr>
          <w:rFonts w:cs="Arial"/>
          <w:szCs w:val="22"/>
        </w:rPr>
      </w:pPr>
      <w:r w:rsidRPr="006512FF">
        <w:rPr>
          <w:rFonts w:cs="Arial"/>
          <w:szCs w:val="22"/>
        </w:rPr>
        <w:t>Building form is reflective of surrounding development</w:t>
      </w:r>
      <w:r w:rsidR="00107B00" w:rsidRPr="006512FF">
        <w:rPr>
          <w:rFonts w:cs="Arial"/>
          <w:szCs w:val="22"/>
        </w:rPr>
        <w:t xml:space="preserve"> and in keeping with the locational attributes, </w:t>
      </w:r>
      <w:r w:rsidRPr="006512FF">
        <w:rPr>
          <w:rFonts w:cs="Arial"/>
          <w:szCs w:val="22"/>
        </w:rPr>
        <w:t>particularly Belmont Towers</w:t>
      </w:r>
      <w:r w:rsidR="00107B00" w:rsidRPr="006512FF">
        <w:rPr>
          <w:rFonts w:cs="Arial"/>
          <w:szCs w:val="22"/>
        </w:rPr>
        <w:t>,</w:t>
      </w:r>
    </w:p>
    <w:p w14:paraId="4EE22EDD" w14:textId="77777777" w:rsidR="00107B00" w:rsidRPr="006512FF" w:rsidRDefault="00512F06" w:rsidP="00830F23">
      <w:pPr>
        <w:pStyle w:val="ListParagraph"/>
        <w:numPr>
          <w:ilvl w:val="1"/>
          <w:numId w:val="23"/>
        </w:numPr>
        <w:spacing w:after="160"/>
        <w:rPr>
          <w:rFonts w:cs="Arial"/>
          <w:szCs w:val="22"/>
        </w:rPr>
      </w:pPr>
      <w:r w:rsidRPr="006512FF">
        <w:rPr>
          <w:rFonts w:cs="Arial"/>
          <w:szCs w:val="22"/>
        </w:rPr>
        <w:t>The site is currently underutilised and presents an opportunity to fulfil the vision for a sustainable and emerging vibrant commercial precinct</w:t>
      </w:r>
      <w:r w:rsidR="00107B00" w:rsidRPr="006512FF">
        <w:rPr>
          <w:rFonts w:cs="Arial"/>
          <w:szCs w:val="22"/>
        </w:rPr>
        <w:t>,</w:t>
      </w:r>
    </w:p>
    <w:p w14:paraId="47EE3C83" w14:textId="77777777" w:rsidR="00107B00" w:rsidRPr="006512FF" w:rsidRDefault="006D1C31" w:rsidP="00830F23">
      <w:pPr>
        <w:pStyle w:val="ListParagraph"/>
        <w:numPr>
          <w:ilvl w:val="1"/>
          <w:numId w:val="23"/>
        </w:numPr>
        <w:spacing w:after="160"/>
        <w:rPr>
          <w:rFonts w:cs="Arial"/>
          <w:szCs w:val="22"/>
        </w:rPr>
      </w:pPr>
      <w:r w:rsidRPr="006512FF">
        <w:rPr>
          <w:rFonts w:cs="Arial"/>
          <w:szCs w:val="22"/>
        </w:rPr>
        <w:lastRenderedPageBreak/>
        <w:t>The proposal will increase housing density and diversity, improve streetscape interfaces and enhance connectivity and amenity</w:t>
      </w:r>
      <w:r w:rsidR="00107B00" w:rsidRPr="006512FF">
        <w:rPr>
          <w:rFonts w:cs="Arial"/>
          <w:szCs w:val="22"/>
        </w:rPr>
        <w:t xml:space="preserve"> within a well serviced location,</w:t>
      </w:r>
    </w:p>
    <w:p w14:paraId="074C55D3" w14:textId="65675329" w:rsidR="006D1C31" w:rsidRPr="006512FF" w:rsidRDefault="006D1C31" w:rsidP="00830F23">
      <w:pPr>
        <w:pStyle w:val="ListParagraph"/>
        <w:numPr>
          <w:ilvl w:val="1"/>
          <w:numId w:val="23"/>
        </w:numPr>
        <w:spacing w:after="160"/>
        <w:ind w:left="1434" w:hanging="357"/>
        <w:contextualSpacing w:val="0"/>
        <w:rPr>
          <w:rFonts w:cs="Arial"/>
          <w:szCs w:val="22"/>
        </w:rPr>
      </w:pPr>
      <w:r w:rsidRPr="006512FF">
        <w:rPr>
          <w:rFonts w:cs="Arial"/>
          <w:szCs w:val="22"/>
        </w:rPr>
        <w:t>The additional height does not create any significant overshadowing impacts.</w:t>
      </w:r>
    </w:p>
    <w:p w14:paraId="2E05638B" w14:textId="77777777" w:rsidR="00107B00" w:rsidRPr="006512FF" w:rsidRDefault="006D1C31" w:rsidP="00830F23">
      <w:pPr>
        <w:pStyle w:val="ListParagraph"/>
        <w:numPr>
          <w:ilvl w:val="0"/>
          <w:numId w:val="23"/>
        </w:numPr>
        <w:spacing w:after="160"/>
        <w:ind w:left="714" w:hanging="357"/>
        <w:contextualSpacing w:val="0"/>
        <w:rPr>
          <w:rFonts w:cs="Arial"/>
          <w:szCs w:val="22"/>
        </w:rPr>
      </w:pPr>
      <w:r w:rsidRPr="006512FF">
        <w:rPr>
          <w:rFonts w:cs="Arial"/>
          <w:szCs w:val="22"/>
        </w:rPr>
        <w:t>Permit building heights that encourage high quality urban form</w:t>
      </w:r>
      <w:r w:rsidR="00107B00" w:rsidRPr="006512FF">
        <w:rPr>
          <w:rFonts w:cs="Arial"/>
          <w:szCs w:val="22"/>
        </w:rPr>
        <w:t>:</w:t>
      </w:r>
    </w:p>
    <w:p w14:paraId="432AA780" w14:textId="77777777" w:rsidR="00107B00" w:rsidRPr="006512FF" w:rsidRDefault="006D1C31" w:rsidP="00830F23">
      <w:pPr>
        <w:pStyle w:val="ListParagraph"/>
        <w:numPr>
          <w:ilvl w:val="1"/>
          <w:numId w:val="23"/>
        </w:numPr>
        <w:rPr>
          <w:rFonts w:cs="Arial"/>
          <w:szCs w:val="22"/>
        </w:rPr>
      </w:pPr>
      <w:r w:rsidRPr="006512FF">
        <w:rPr>
          <w:rFonts w:cs="Arial"/>
          <w:szCs w:val="22"/>
        </w:rPr>
        <w:t>The development is of high quality urban form and responds to the constraints of the site</w:t>
      </w:r>
      <w:r w:rsidR="00107B00" w:rsidRPr="006512FF">
        <w:rPr>
          <w:rFonts w:cs="Arial"/>
          <w:szCs w:val="22"/>
        </w:rPr>
        <w:t xml:space="preserve"> including flooding and sea level rise constraints,</w:t>
      </w:r>
    </w:p>
    <w:p w14:paraId="2AC924B6" w14:textId="77777777" w:rsidR="00107B00" w:rsidRPr="006512FF" w:rsidRDefault="00A671A8" w:rsidP="00830F23">
      <w:pPr>
        <w:pStyle w:val="ListParagraph"/>
        <w:numPr>
          <w:ilvl w:val="1"/>
          <w:numId w:val="23"/>
        </w:numPr>
        <w:rPr>
          <w:rFonts w:cs="Arial"/>
          <w:szCs w:val="22"/>
        </w:rPr>
      </w:pPr>
      <w:r w:rsidRPr="006512FF">
        <w:rPr>
          <w:rFonts w:cs="Arial"/>
          <w:szCs w:val="22"/>
        </w:rPr>
        <w:t>The development provides four freestanding buildings to reflect the size and nature of the site</w:t>
      </w:r>
      <w:r w:rsidR="00107B00" w:rsidRPr="006512FF">
        <w:rPr>
          <w:rFonts w:cs="Arial"/>
          <w:szCs w:val="22"/>
        </w:rPr>
        <w:t>,</w:t>
      </w:r>
    </w:p>
    <w:p w14:paraId="08A7088E" w14:textId="77777777" w:rsidR="00107B00" w:rsidRPr="006512FF" w:rsidRDefault="00A671A8" w:rsidP="00830F23">
      <w:pPr>
        <w:pStyle w:val="ListParagraph"/>
        <w:numPr>
          <w:ilvl w:val="1"/>
          <w:numId w:val="23"/>
        </w:numPr>
        <w:rPr>
          <w:rFonts w:cs="Arial"/>
          <w:szCs w:val="22"/>
        </w:rPr>
      </w:pPr>
      <w:r w:rsidRPr="006512FF">
        <w:rPr>
          <w:rFonts w:cs="Arial"/>
          <w:szCs w:val="22"/>
        </w:rPr>
        <w:t>The proposal provides setbacks that are consistent with the Belmont Area Plan, and the nine design quality principles identified in SEPP 65</w:t>
      </w:r>
      <w:r w:rsidR="00107B00" w:rsidRPr="006512FF">
        <w:rPr>
          <w:rFonts w:cs="Arial"/>
          <w:szCs w:val="22"/>
        </w:rPr>
        <w:t>,</w:t>
      </w:r>
    </w:p>
    <w:p w14:paraId="6F8862F1" w14:textId="77777777" w:rsidR="00107B00" w:rsidRPr="006512FF" w:rsidRDefault="00A671A8" w:rsidP="00830F23">
      <w:pPr>
        <w:pStyle w:val="ListParagraph"/>
        <w:numPr>
          <w:ilvl w:val="1"/>
          <w:numId w:val="23"/>
        </w:numPr>
        <w:rPr>
          <w:rFonts w:cs="Arial"/>
          <w:szCs w:val="22"/>
        </w:rPr>
      </w:pPr>
      <w:r w:rsidRPr="006512FF">
        <w:rPr>
          <w:rFonts w:cs="Arial"/>
          <w:szCs w:val="22"/>
        </w:rPr>
        <w:t>The proposal is supported by an Urban Design Report that outlines how the proposed building form and height of Building A mirrors and balances the development of Belmont Towers</w:t>
      </w:r>
      <w:r w:rsidR="00107B00" w:rsidRPr="006512FF">
        <w:rPr>
          <w:rFonts w:cs="Arial"/>
          <w:szCs w:val="22"/>
        </w:rPr>
        <w:t>,</w:t>
      </w:r>
    </w:p>
    <w:p w14:paraId="5807EF43" w14:textId="50037F80" w:rsidR="00A671A8" w:rsidRPr="006512FF" w:rsidRDefault="00A671A8" w:rsidP="00830F23">
      <w:pPr>
        <w:pStyle w:val="ListParagraph"/>
        <w:numPr>
          <w:ilvl w:val="1"/>
          <w:numId w:val="23"/>
        </w:numPr>
        <w:rPr>
          <w:rFonts w:cs="Arial"/>
          <w:szCs w:val="22"/>
        </w:rPr>
      </w:pPr>
      <w:r w:rsidRPr="006512FF">
        <w:rPr>
          <w:rFonts w:cs="Arial"/>
          <w:szCs w:val="22"/>
        </w:rPr>
        <w:t xml:space="preserve">The development is contextually appropriate when viewed </w:t>
      </w:r>
      <w:r w:rsidR="003257E6" w:rsidRPr="006512FF">
        <w:rPr>
          <w:rFonts w:cs="Arial"/>
          <w:szCs w:val="22"/>
        </w:rPr>
        <w:t>from a</w:t>
      </w:r>
      <w:r w:rsidRPr="006512FF">
        <w:rPr>
          <w:rFonts w:cs="Arial"/>
          <w:szCs w:val="22"/>
        </w:rPr>
        <w:t xml:space="preserve"> distance and in particular the Lake</w:t>
      </w:r>
      <w:r w:rsidR="00107B00" w:rsidRPr="006512FF">
        <w:rPr>
          <w:rFonts w:cs="Arial"/>
          <w:szCs w:val="22"/>
        </w:rPr>
        <w:t xml:space="preserve"> as shown in perspectives.</w:t>
      </w:r>
    </w:p>
    <w:p w14:paraId="4372BBE6" w14:textId="77777777" w:rsidR="00285798" w:rsidRPr="006512FF" w:rsidRDefault="00285798" w:rsidP="00107B00">
      <w:pPr>
        <w:pStyle w:val="ListParagraph"/>
        <w:ind w:left="1440" w:firstLine="0"/>
        <w:rPr>
          <w:rFonts w:cs="Arial"/>
          <w:szCs w:val="22"/>
        </w:rPr>
      </w:pPr>
    </w:p>
    <w:p w14:paraId="239F493D" w14:textId="77777777" w:rsidR="00F048C5" w:rsidRPr="006512FF" w:rsidRDefault="00A671A8" w:rsidP="00107B00">
      <w:pPr>
        <w:pStyle w:val="ListParagraph"/>
        <w:keepNext/>
        <w:ind w:left="1440" w:firstLine="0"/>
        <w:jc w:val="center"/>
        <w:rPr>
          <w:rFonts w:cs="Arial"/>
          <w:szCs w:val="22"/>
        </w:rPr>
      </w:pPr>
      <w:r w:rsidRPr="006512FF">
        <w:rPr>
          <w:rFonts w:cs="Arial"/>
          <w:noProof/>
          <w:szCs w:val="22"/>
        </w:rPr>
        <w:drawing>
          <wp:inline distT="0" distB="0" distL="0" distR="0" wp14:anchorId="6E0EFD34" wp14:editId="5014B4EB">
            <wp:extent cx="4893945" cy="1957686"/>
            <wp:effectExtent l="0" t="0" r="1905" b="508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908501" cy="1963509"/>
                    </a:xfrm>
                    <a:prstGeom prst="rect">
                      <a:avLst/>
                    </a:prstGeom>
                  </pic:spPr>
                </pic:pic>
              </a:graphicData>
            </a:graphic>
          </wp:inline>
        </w:drawing>
      </w:r>
    </w:p>
    <w:p w14:paraId="30C9651B" w14:textId="7E704DE1" w:rsidR="00A671A8" w:rsidRPr="006512FF" w:rsidRDefault="00F048C5" w:rsidP="00107B00">
      <w:pPr>
        <w:pStyle w:val="Caption"/>
        <w:jc w:val="center"/>
        <w:rPr>
          <w:rFonts w:cs="Arial"/>
          <w:b/>
          <w:color w:val="auto"/>
        </w:rPr>
      </w:pPr>
      <w:r w:rsidRPr="006512FF">
        <w:rPr>
          <w:rFonts w:cs="Arial"/>
          <w:b/>
          <w:color w:val="auto"/>
        </w:rPr>
        <w:t xml:space="preserve">Figure </w:t>
      </w:r>
      <w:r w:rsidR="00107B00" w:rsidRPr="006512FF">
        <w:rPr>
          <w:rFonts w:cs="Arial"/>
          <w:b/>
          <w:color w:val="auto"/>
        </w:rPr>
        <w:t>3</w:t>
      </w:r>
      <w:r w:rsidRPr="006512FF">
        <w:rPr>
          <w:rFonts w:cs="Arial"/>
          <w:b/>
          <w:color w:val="auto"/>
        </w:rPr>
        <w:t xml:space="preserve"> - Photomontage of development as viewed from the Lake</w:t>
      </w:r>
    </w:p>
    <w:p w14:paraId="47045D80" w14:textId="622057CB" w:rsidR="00A671A8" w:rsidRPr="006512FF" w:rsidRDefault="00A671A8" w:rsidP="00830F23">
      <w:pPr>
        <w:pStyle w:val="ListParagraph"/>
        <w:numPr>
          <w:ilvl w:val="0"/>
          <w:numId w:val="24"/>
        </w:numPr>
        <w:ind w:left="1418"/>
        <w:rPr>
          <w:rFonts w:cs="Arial"/>
          <w:szCs w:val="22"/>
        </w:rPr>
      </w:pPr>
      <w:r w:rsidRPr="006512FF">
        <w:rPr>
          <w:rFonts w:cs="Arial"/>
          <w:szCs w:val="22"/>
        </w:rPr>
        <w:t xml:space="preserve">The additional height of the </w:t>
      </w:r>
      <w:r w:rsidR="00107B00" w:rsidRPr="006512FF">
        <w:rPr>
          <w:rFonts w:cs="Arial"/>
          <w:szCs w:val="22"/>
        </w:rPr>
        <w:t>four</w:t>
      </w:r>
      <w:r w:rsidRPr="006512FF">
        <w:rPr>
          <w:rFonts w:cs="Arial"/>
          <w:szCs w:val="22"/>
        </w:rPr>
        <w:t xml:space="preserve"> towers includes the provision of high</w:t>
      </w:r>
      <w:r w:rsidR="0061019F" w:rsidRPr="006512FF">
        <w:rPr>
          <w:rFonts w:cs="Arial"/>
          <w:szCs w:val="22"/>
        </w:rPr>
        <w:t>-</w:t>
      </w:r>
      <w:r w:rsidRPr="006512FF">
        <w:rPr>
          <w:rFonts w:cs="Arial"/>
          <w:szCs w:val="22"/>
        </w:rPr>
        <w:t>quality rooftop landscape design which enhances the architectural form and provides residents with functional and sustainable spaces.</w:t>
      </w:r>
    </w:p>
    <w:p w14:paraId="0D83C9B3" w14:textId="327A4964" w:rsidR="00492475" w:rsidRPr="006512FF" w:rsidRDefault="00107B00" w:rsidP="00107B00">
      <w:pPr>
        <w:rPr>
          <w:rFonts w:cs="Arial"/>
          <w:szCs w:val="22"/>
        </w:rPr>
      </w:pPr>
      <w:r w:rsidRPr="006512FF">
        <w:rPr>
          <w:rFonts w:cs="Arial"/>
          <w:szCs w:val="22"/>
        </w:rPr>
        <w:t xml:space="preserve">The applicant also </w:t>
      </w:r>
      <w:r w:rsidR="00492475" w:rsidRPr="006512FF">
        <w:rPr>
          <w:rFonts w:cs="Arial"/>
          <w:szCs w:val="22"/>
        </w:rPr>
        <w:t>argue</w:t>
      </w:r>
      <w:r w:rsidRPr="006512FF">
        <w:rPr>
          <w:rFonts w:cs="Arial"/>
          <w:szCs w:val="22"/>
        </w:rPr>
        <w:t>s</w:t>
      </w:r>
      <w:r w:rsidR="00492475" w:rsidRPr="006512FF">
        <w:rPr>
          <w:rFonts w:cs="Arial"/>
          <w:szCs w:val="22"/>
        </w:rPr>
        <w:t xml:space="preserve"> that whilst the underlying object or purpose of the standard would not be defeated or thwarted if compliance was required, the development provides a better outcome than if compliance was strictly applied and therefore compliance is unreasonable.</w:t>
      </w:r>
    </w:p>
    <w:p w14:paraId="13DD9579" w14:textId="21B1572F" w:rsidR="006B09C5" w:rsidRPr="006512FF" w:rsidRDefault="006B09C5" w:rsidP="00107B00">
      <w:pPr>
        <w:rPr>
          <w:rFonts w:cs="Arial"/>
          <w:szCs w:val="22"/>
        </w:rPr>
      </w:pPr>
      <w:r w:rsidRPr="006512FF">
        <w:rPr>
          <w:rFonts w:cs="Arial"/>
          <w:szCs w:val="22"/>
        </w:rPr>
        <w:t>In relation to establishing there are sufficient environmental planning grounds to justify contravening the development standard the applicant submits the followin</w:t>
      </w:r>
      <w:r w:rsidR="00107B00" w:rsidRPr="006512FF">
        <w:rPr>
          <w:rFonts w:cs="Arial"/>
          <w:szCs w:val="22"/>
        </w:rPr>
        <w:t>g,</w:t>
      </w:r>
    </w:p>
    <w:p w14:paraId="36BBF456" w14:textId="65CBF0F7" w:rsidR="00A671A8" w:rsidRPr="006512FF" w:rsidRDefault="00A671A8" w:rsidP="00830F23">
      <w:pPr>
        <w:pStyle w:val="ListParagraph"/>
        <w:numPr>
          <w:ilvl w:val="0"/>
          <w:numId w:val="16"/>
        </w:numPr>
        <w:rPr>
          <w:rFonts w:cs="Arial"/>
          <w:szCs w:val="22"/>
        </w:rPr>
      </w:pPr>
      <w:r w:rsidRPr="006512FF">
        <w:rPr>
          <w:rFonts w:cs="Arial"/>
          <w:szCs w:val="22"/>
        </w:rPr>
        <w:t>The objectives of the standard are achieved</w:t>
      </w:r>
      <w:r w:rsidR="00107B00" w:rsidRPr="006512FF">
        <w:rPr>
          <w:rFonts w:cs="Arial"/>
          <w:szCs w:val="22"/>
        </w:rPr>
        <w:t xml:space="preserve"> as detailed above,</w:t>
      </w:r>
    </w:p>
    <w:p w14:paraId="6399559E" w14:textId="147A32AE" w:rsidR="007C38A1" w:rsidRPr="006512FF" w:rsidRDefault="007C38A1" w:rsidP="00830F23">
      <w:pPr>
        <w:pStyle w:val="ListParagraph"/>
        <w:numPr>
          <w:ilvl w:val="0"/>
          <w:numId w:val="16"/>
        </w:numPr>
        <w:rPr>
          <w:rFonts w:cs="Arial"/>
          <w:szCs w:val="22"/>
        </w:rPr>
      </w:pPr>
      <w:r w:rsidRPr="006512FF">
        <w:rPr>
          <w:rFonts w:cs="Arial"/>
          <w:szCs w:val="22"/>
        </w:rPr>
        <w:t>The site is in the Belmont Town Centre and is identified in both regi</w:t>
      </w:r>
      <w:r w:rsidR="00107B00" w:rsidRPr="006512FF">
        <w:rPr>
          <w:rFonts w:cs="Arial"/>
          <w:szCs w:val="22"/>
        </w:rPr>
        <w:t>onal</w:t>
      </w:r>
      <w:r w:rsidRPr="006512FF">
        <w:rPr>
          <w:rFonts w:cs="Arial"/>
          <w:szCs w:val="22"/>
        </w:rPr>
        <w:t xml:space="preserve"> and local planning strategies as a major town centre capable of higher density development</w:t>
      </w:r>
      <w:r w:rsidR="00107B00" w:rsidRPr="006512FF">
        <w:rPr>
          <w:rFonts w:cs="Arial"/>
          <w:szCs w:val="22"/>
        </w:rPr>
        <w:t>,</w:t>
      </w:r>
    </w:p>
    <w:p w14:paraId="68D5D8C1" w14:textId="2F3C720C" w:rsidR="00107B00" w:rsidRPr="006512FF" w:rsidRDefault="00107B00" w:rsidP="00830F23">
      <w:pPr>
        <w:pStyle w:val="ListParagraph"/>
        <w:numPr>
          <w:ilvl w:val="0"/>
          <w:numId w:val="16"/>
        </w:numPr>
        <w:rPr>
          <w:rFonts w:cs="Arial"/>
          <w:szCs w:val="22"/>
        </w:rPr>
      </w:pPr>
      <w:r w:rsidRPr="006512FF">
        <w:rPr>
          <w:rFonts w:cs="Arial"/>
          <w:szCs w:val="22"/>
        </w:rPr>
        <w:t>The scale of development is consistent with regional strategies and plans for higher densities at key public transport nodes,</w:t>
      </w:r>
    </w:p>
    <w:p w14:paraId="0C766817" w14:textId="7BC6219B" w:rsidR="007C38A1" w:rsidRPr="006512FF" w:rsidRDefault="007C38A1" w:rsidP="00830F23">
      <w:pPr>
        <w:pStyle w:val="ListParagraph"/>
        <w:numPr>
          <w:ilvl w:val="0"/>
          <w:numId w:val="16"/>
        </w:numPr>
        <w:rPr>
          <w:rFonts w:cs="Arial"/>
          <w:szCs w:val="22"/>
        </w:rPr>
      </w:pPr>
      <w:r w:rsidRPr="006512FF">
        <w:rPr>
          <w:rFonts w:cs="Arial"/>
          <w:szCs w:val="22"/>
        </w:rPr>
        <w:t>The scale of the development is consistent with approved developments in the area</w:t>
      </w:r>
      <w:r w:rsidR="00107B00" w:rsidRPr="006512FF">
        <w:rPr>
          <w:rFonts w:cs="Arial"/>
          <w:szCs w:val="22"/>
        </w:rPr>
        <w:t>,</w:t>
      </w:r>
    </w:p>
    <w:p w14:paraId="559B4C63" w14:textId="60F222F7" w:rsidR="007C38A1" w:rsidRPr="006512FF" w:rsidRDefault="007C38A1" w:rsidP="00830F23">
      <w:pPr>
        <w:pStyle w:val="ListParagraph"/>
        <w:numPr>
          <w:ilvl w:val="0"/>
          <w:numId w:val="16"/>
        </w:numPr>
        <w:rPr>
          <w:rFonts w:cs="Arial"/>
          <w:szCs w:val="22"/>
        </w:rPr>
      </w:pPr>
      <w:r w:rsidRPr="006512FF">
        <w:rPr>
          <w:rFonts w:cs="Arial"/>
          <w:szCs w:val="22"/>
        </w:rPr>
        <w:t xml:space="preserve">The additional height does not create any </w:t>
      </w:r>
      <w:r w:rsidR="0061019F" w:rsidRPr="006512FF">
        <w:rPr>
          <w:rFonts w:cs="Arial"/>
          <w:szCs w:val="22"/>
        </w:rPr>
        <w:t>significant additional overshadowing impacts</w:t>
      </w:r>
      <w:r w:rsidR="00107B00" w:rsidRPr="006512FF">
        <w:rPr>
          <w:rFonts w:cs="Arial"/>
          <w:szCs w:val="22"/>
        </w:rPr>
        <w:t>,</w:t>
      </w:r>
    </w:p>
    <w:p w14:paraId="37323390" w14:textId="660B81AC" w:rsidR="006B09C5" w:rsidRPr="006512FF" w:rsidRDefault="0061019F" w:rsidP="00830F23">
      <w:pPr>
        <w:pStyle w:val="ListParagraph"/>
        <w:numPr>
          <w:ilvl w:val="0"/>
          <w:numId w:val="16"/>
        </w:numPr>
        <w:rPr>
          <w:rFonts w:cs="Arial"/>
          <w:szCs w:val="22"/>
        </w:rPr>
      </w:pPr>
      <w:r w:rsidRPr="006512FF">
        <w:rPr>
          <w:rFonts w:cs="Arial"/>
          <w:szCs w:val="22"/>
        </w:rPr>
        <w:t>The additional height is able to meet relevant design standards in regards to solar access and cross ventilation</w:t>
      </w:r>
      <w:r w:rsidR="00107B00" w:rsidRPr="006512FF">
        <w:rPr>
          <w:rFonts w:cs="Arial"/>
          <w:szCs w:val="22"/>
        </w:rPr>
        <w:t xml:space="preserve"> within apartments.</w:t>
      </w:r>
    </w:p>
    <w:p w14:paraId="1BF0FF32" w14:textId="4E825587" w:rsidR="006B09C5" w:rsidRPr="006512FF" w:rsidRDefault="006B09C5" w:rsidP="00107B00">
      <w:pPr>
        <w:rPr>
          <w:rFonts w:cs="Arial"/>
          <w:szCs w:val="22"/>
        </w:rPr>
      </w:pPr>
      <w:r w:rsidRPr="006512FF">
        <w:rPr>
          <w:rFonts w:cs="Arial"/>
          <w:szCs w:val="22"/>
        </w:rPr>
        <w:t xml:space="preserve">Council considers the applicant’s </w:t>
      </w:r>
      <w:r w:rsidR="00107B00" w:rsidRPr="006512FF">
        <w:rPr>
          <w:rFonts w:cs="Arial"/>
          <w:szCs w:val="22"/>
        </w:rPr>
        <w:t xml:space="preserve">written request has appropriately addressed the contravention of the building height standard and </w:t>
      </w:r>
      <w:r w:rsidRPr="006512FF">
        <w:rPr>
          <w:rFonts w:cs="Arial"/>
          <w:szCs w:val="22"/>
        </w:rPr>
        <w:t xml:space="preserve">provided sufficient justification that </w:t>
      </w:r>
      <w:r w:rsidRPr="006512FF">
        <w:rPr>
          <w:rFonts w:cs="Arial"/>
          <w:szCs w:val="22"/>
        </w:rPr>
        <w:lastRenderedPageBreak/>
        <w:t xml:space="preserve">compliance with the development standard is unreasonable </w:t>
      </w:r>
      <w:r w:rsidR="00107B00" w:rsidRPr="006512FF">
        <w:rPr>
          <w:rFonts w:cs="Arial"/>
          <w:szCs w:val="22"/>
        </w:rPr>
        <w:t>and</w:t>
      </w:r>
      <w:r w:rsidRPr="006512FF">
        <w:rPr>
          <w:rFonts w:cs="Arial"/>
          <w:szCs w:val="22"/>
        </w:rPr>
        <w:t xml:space="preserve"> unnecessary in the circumstances of the case, and there are sufficient environmental planning grounds to justify contravening the development standard.</w:t>
      </w:r>
    </w:p>
    <w:p w14:paraId="077AD984" w14:textId="77777777" w:rsidR="006B09C5" w:rsidRPr="006512FF" w:rsidRDefault="006B09C5" w:rsidP="00107B00">
      <w:pPr>
        <w:rPr>
          <w:rFonts w:cs="Arial"/>
          <w:szCs w:val="22"/>
        </w:rPr>
      </w:pPr>
      <w:r w:rsidRPr="006512FF">
        <w:rPr>
          <w:rFonts w:cs="Arial"/>
          <w:szCs w:val="22"/>
        </w:rPr>
        <w:t>In consideration of the clause 4.6 variation, Council have considered the development will be in the public interest because:</w:t>
      </w:r>
    </w:p>
    <w:p w14:paraId="0EF740D9" w14:textId="27381EFC" w:rsidR="006B09C5" w:rsidRPr="006512FF" w:rsidRDefault="006B09C5" w:rsidP="00830F23">
      <w:pPr>
        <w:pStyle w:val="ListParagraph"/>
        <w:numPr>
          <w:ilvl w:val="0"/>
          <w:numId w:val="14"/>
        </w:numPr>
        <w:spacing w:after="160"/>
        <w:ind w:left="782" w:hanging="357"/>
        <w:rPr>
          <w:rFonts w:cs="Arial"/>
          <w:szCs w:val="22"/>
        </w:rPr>
      </w:pPr>
      <w:r w:rsidRPr="006512FF">
        <w:rPr>
          <w:rFonts w:cs="Arial"/>
          <w:szCs w:val="22"/>
        </w:rPr>
        <w:t>it is consistent with the objectives of the building height standards</w:t>
      </w:r>
      <w:r w:rsidR="00107B00" w:rsidRPr="006512FF">
        <w:rPr>
          <w:rFonts w:cs="Arial"/>
          <w:szCs w:val="22"/>
        </w:rPr>
        <w:t xml:space="preserve"> by providing buildings that are appropriate for their location and are of high quality urban form,</w:t>
      </w:r>
    </w:p>
    <w:p w14:paraId="3E7F7888" w14:textId="53D330F5" w:rsidR="006B09C5" w:rsidRPr="006512FF" w:rsidRDefault="00107B00" w:rsidP="00830F23">
      <w:pPr>
        <w:pStyle w:val="ListParagraph"/>
        <w:numPr>
          <w:ilvl w:val="0"/>
          <w:numId w:val="13"/>
        </w:numPr>
        <w:spacing w:after="160"/>
        <w:ind w:left="782" w:hanging="357"/>
        <w:rPr>
          <w:rFonts w:cs="Arial"/>
          <w:szCs w:val="22"/>
        </w:rPr>
      </w:pPr>
      <w:r w:rsidRPr="006512FF">
        <w:rPr>
          <w:rFonts w:cs="Arial"/>
          <w:szCs w:val="22"/>
        </w:rPr>
        <w:t xml:space="preserve">it </w:t>
      </w:r>
      <w:r w:rsidR="006B09C5" w:rsidRPr="006512FF">
        <w:rPr>
          <w:rFonts w:cs="Arial"/>
          <w:szCs w:val="22"/>
        </w:rPr>
        <w:t>is consistent with the objectives of the B</w:t>
      </w:r>
      <w:r w:rsidR="00492475" w:rsidRPr="006512FF">
        <w:rPr>
          <w:rFonts w:cs="Arial"/>
          <w:szCs w:val="22"/>
        </w:rPr>
        <w:t>4 Mixed Use zone</w:t>
      </w:r>
      <w:r w:rsidRPr="006512FF">
        <w:rPr>
          <w:rFonts w:cs="Arial"/>
          <w:szCs w:val="22"/>
        </w:rPr>
        <w:t xml:space="preserve"> by providing a mixture of compatible land uses in a well service location,</w:t>
      </w:r>
    </w:p>
    <w:p w14:paraId="3B3FDFFC" w14:textId="77777777" w:rsidR="00446C69" w:rsidRPr="006512FF" w:rsidRDefault="00446C69" w:rsidP="00830F23">
      <w:pPr>
        <w:pStyle w:val="ListParagraph"/>
        <w:numPr>
          <w:ilvl w:val="0"/>
          <w:numId w:val="13"/>
        </w:numPr>
        <w:spacing w:after="160"/>
        <w:ind w:left="782" w:hanging="357"/>
        <w:rPr>
          <w:rFonts w:cs="Arial"/>
          <w:szCs w:val="22"/>
        </w:rPr>
      </w:pPr>
      <w:r w:rsidRPr="006512FF">
        <w:rPr>
          <w:rFonts w:cs="Arial"/>
          <w:szCs w:val="22"/>
        </w:rPr>
        <w:t>it is contextually consistent with surrounding development; and</w:t>
      </w:r>
    </w:p>
    <w:p w14:paraId="1C809393" w14:textId="784C1AA4" w:rsidR="00446C69" w:rsidRPr="006512FF" w:rsidRDefault="00107B00" w:rsidP="00830F23">
      <w:pPr>
        <w:pStyle w:val="ListParagraph"/>
        <w:numPr>
          <w:ilvl w:val="0"/>
          <w:numId w:val="13"/>
        </w:numPr>
        <w:spacing w:after="160"/>
        <w:ind w:left="782" w:hanging="357"/>
        <w:rPr>
          <w:rFonts w:cs="Arial"/>
          <w:szCs w:val="22"/>
        </w:rPr>
      </w:pPr>
      <w:r w:rsidRPr="006512FF">
        <w:rPr>
          <w:rFonts w:cs="Arial"/>
          <w:szCs w:val="22"/>
        </w:rPr>
        <w:t xml:space="preserve">it </w:t>
      </w:r>
      <w:r w:rsidR="00446C69" w:rsidRPr="006512FF">
        <w:rPr>
          <w:rFonts w:cs="Arial"/>
          <w:szCs w:val="22"/>
        </w:rPr>
        <w:t>does not lead to significant adverse impacts on local amenity.</w:t>
      </w:r>
    </w:p>
    <w:p w14:paraId="163F0844" w14:textId="77777777" w:rsidR="00107B00" w:rsidRPr="006512FF" w:rsidRDefault="006B09C5" w:rsidP="00107B00">
      <w:pPr>
        <w:rPr>
          <w:rFonts w:cs="Arial"/>
          <w:szCs w:val="22"/>
        </w:rPr>
      </w:pPr>
      <w:r w:rsidRPr="006512FF">
        <w:rPr>
          <w:rFonts w:cs="Arial"/>
          <w:szCs w:val="22"/>
        </w:rPr>
        <w:t xml:space="preserve">Consideration also needs to be given to whether the variation raises any matter of significance for state or regional environmental planning, and the public benefit of maintaining the standard. </w:t>
      </w:r>
    </w:p>
    <w:p w14:paraId="7E6C8ABE" w14:textId="77777777" w:rsidR="00107B00" w:rsidRPr="006512FF" w:rsidRDefault="006B09C5" w:rsidP="00107B00">
      <w:pPr>
        <w:rPr>
          <w:rFonts w:cs="Arial"/>
          <w:szCs w:val="22"/>
        </w:rPr>
      </w:pPr>
      <w:r w:rsidRPr="006512FF">
        <w:rPr>
          <w:rFonts w:cs="Arial"/>
          <w:szCs w:val="22"/>
        </w:rPr>
        <w:t>There are no anticipated impacts on state or regional planning associated with supporting the proposal</w:t>
      </w:r>
      <w:r w:rsidR="00107B00" w:rsidRPr="006512FF">
        <w:rPr>
          <w:rFonts w:cs="Arial"/>
          <w:szCs w:val="22"/>
        </w:rPr>
        <w:t xml:space="preserve"> and height variation</w:t>
      </w:r>
      <w:r w:rsidRPr="006512FF">
        <w:rPr>
          <w:rFonts w:cs="Arial"/>
          <w:szCs w:val="22"/>
        </w:rPr>
        <w:t xml:space="preserve">. The height exceedances </w:t>
      </w:r>
      <w:r w:rsidR="00446C69" w:rsidRPr="006512FF">
        <w:rPr>
          <w:rFonts w:cs="Arial"/>
          <w:szCs w:val="22"/>
        </w:rPr>
        <w:t xml:space="preserve">relate mainly to roof structures over rooftop communal spaces and associated plant equipment. The increased height, particularly of Building A provides a transition to </w:t>
      </w:r>
      <w:r w:rsidR="00107B00" w:rsidRPr="006512FF">
        <w:rPr>
          <w:rFonts w:cs="Arial"/>
          <w:szCs w:val="22"/>
        </w:rPr>
        <w:t xml:space="preserve">the </w:t>
      </w:r>
      <w:r w:rsidR="00446C69" w:rsidRPr="006512FF">
        <w:rPr>
          <w:rFonts w:cs="Arial"/>
          <w:szCs w:val="22"/>
        </w:rPr>
        <w:t xml:space="preserve">neighbouring Belmont Towers </w:t>
      </w:r>
      <w:r w:rsidR="00107B00" w:rsidRPr="006512FF">
        <w:rPr>
          <w:rFonts w:cs="Arial"/>
          <w:szCs w:val="22"/>
        </w:rPr>
        <w:t xml:space="preserve">development </w:t>
      </w:r>
      <w:r w:rsidR="00446C69" w:rsidRPr="006512FF">
        <w:rPr>
          <w:rFonts w:cs="Arial"/>
          <w:szCs w:val="22"/>
        </w:rPr>
        <w:t>and will appear in context with the surrounding development.</w:t>
      </w:r>
    </w:p>
    <w:p w14:paraId="0BAA3DC1" w14:textId="7E2AFB50" w:rsidR="006B09C5" w:rsidRPr="006512FF" w:rsidRDefault="006B09C5" w:rsidP="00107B00">
      <w:pPr>
        <w:rPr>
          <w:rFonts w:cs="Arial"/>
          <w:szCs w:val="22"/>
        </w:rPr>
      </w:pPr>
      <w:r w:rsidRPr="006512FF">
        <w:rPr>
          <w:rFonts w:cs="Arial"/>
          <w:szCs w:val="22"/>
        </w:rPr>
        <w:t>The development meets the objectives of the B</w:t>
      </w:r>
      <w:r w:rsidR="00446C69" w:rsidRPr="006512FF">
        <w:rPr>
          <w:rFonts w:cs="Arial"/>
          <w:szCs w:val="22"/>
        </w:rPr>
        <w:t>4</w:t>
      </w:r>
      <w:r w:rsidRPr="006512FF">
        <w:rPr>
          <w:rFonts w:cs="Arial"/>
          <w:szCs w:val="22"/>
        </w:rPr>
        <w:t xml:space="preserve"> zone</w:t>
      </w:r>
      <w:r w:rsidR="00107B00" w:rsidRPr="006512FF">
        <w:rPr>
          <w:rFonts w:cs="Arial"/>
          <w:szCs w:val="22"/>
        </w:rPr>
        <w:t>,</w:t>
      </w:r>
      <w:r w:rsidRPr="006512FF">
        <w:rPr>
          <w:rFonts w:cs="Arial"/>
          <w:szCs w:val="22"/>
        </w:rPr>
        <w:t xml:space="preserve"> as well as the objectives relating to building height within clause 4.3. It is therefore considered there is no public benefit in maintaining the development standard in this instance.</w:t>
      </w:r>
    </w:p>
    <w:p w14:paraId="1125C385" w14:textId="51F81842" w:rsidR="00415C13" w:rsidRPr="006512FF" w:rsidRDefault="006B09C5" w:rsidP="00107B00">
      <w:pPr>
        <w:rPr>
          <w:rFonts w:cs="Arial"/>
          <w:szCs w:val="22"/>
        </w:rPr>
      </w:pPr>
      <w:r w:rsidRPr="006512FF">
        <w:rPr>
          <w:rFonts w:cs="Arial"/>
          <w:szCs w:val="22"/>
        </w:rPr>
        <w:t>As the consent authority for the development application the Hunter and Central Coast Regional Planning Panel have delegation to determine the clause 4.6 variation.</w:t>
      </w:r>
      <w:r w:rsidR="00415C13" w:rsidRPr="006512FF">
        <w:rPr>
          <w:rFonts w:cs="Arial"/>
          <w:szCs w:val="22"/>
        </w:rPr>
        <w:t xml:space="preserve"> </w:t>
      </w:r>
    </w:p>
    <w:p w14:paraId="3E4F386D" w14:textId="77777777" w:rsidR="00C7013E" w:rsidRPr="006512FF" w:rsidRDefault="00C7013E" w:rsidP="00107B00">
      <w:pPr>
        <w:pStyle w:val="Heading4"/>
      </w:pPr>
      <w:r w:rsidRPr="006512FF">
        <w:t>Clause 7.1 Acid sulfate soils</w:t>
      </w:r>
    </w:p>
    <w:p w14:paraId="5A5E7EAF" w14:textId="41FE7610" w:rsidR="00107B00" w:rsidRPr="006512FF" w:rsidRDefault="00707DDE" w:rsidP="00107B00">
      <w:pPr>
        <w:rPr>
          <w:rFonts w:cs="Arial"/>
          <w:szCs w:val="22"/>
        </w:rPr>
      </w:pPr>
      <w:r w:rsidRPr="006512FF">
        <w:rPr>
          <w:rFonts w:cs="Arial"/>
          <w:szCs w:val="22"/>
        </w:rPr>
        <w:t>The site is mapped as being affected by Class 2 acid sulfate soils</w:t>
      </w:r>
      <w:r w:rsidR="00107B00" w:rsidRPr="006512FF">
        <w:rPr>
          <w:rFonts w:cs="Arial"/>
          <w:szCs w:val="22"/>
        </w:rPr>
        <w:t xml:space="preserve"> where works are below the natural ground surface or will interrupt the water table and may impact upon affected soils</w:t>
      </w:r>
      <w:r w:rsidRPr="006512FF">
        <w:rPr>
          <w:rFonts w:cs="Arial"/>
          <w:szCs w:val="22"/>
        </w:rPr>
        <w:t xml:space="preserve">. </w:t>
      </w:r>
    </w:p>
    <w:p w14:paraId="2011EC6C" w14:textId="77777777" w:rsidR="00107B00" w:rsidRPr="006512FF" w:rsidRDefault="00107B00" w:rsidP="00107B00">
      <w:pPr>
        <w:rPr>
          <w:rFonts w:cs="Arial"/>
          <w:szCs w:val="22"/>
        </w:rPr>
      </w:pPr>
      <w:r w:rsidRPr="006512FF">
        <w:rPr>
          <w:rFonts w:cs="Arial"/>
          <w:szCs w:val="22"/>
        </w:rPr>
        <w:t xml:space="preserve">The </w:t>
      </w:r>
      <w:r w:rsidR="00707DDE" w:rsidRPr="006512FF">
        <w:rPr>
          <w:rFonts w:cs="Arial"/>
          <w:szCs w:val="22"/>
        </w:rPr>
        <w:t>development will interc</w:t>
      </w:r>
      <w:r w:rsidRPr="006512FF">
        <w:rPr>
          <w:rFonts w:cs="Arial"/>
          <w:szCs w:val="22"/>
        </w:rPr>
        <w:t>ept</w:t>
      </w:r>
      <w:r w:rsidR="00707DDE" w:rsidRPr="006512FF">
        <w:rPr>
          <w:rFonts w:cs="Arial"/>
          <w:szCs w:val="22"/>
        </w:rPr>
        <w:t xml:space="preserve"> the water table in order to construct the basement car park</w:t>
      </w:r>
      <w:r w:rsidRPr="006512FF">
        <w:rPr>
          <w:rFonts w:cs="Arial"/>
          <w:szCs w:val="22"/>
        </w:rPr>
        <w:t xml:space="preserve">, excavating to depths in order of 5m and disturbing more than 1000 tonnes of soil. </w:t>
      </w:r>
    </w:p>
    <w:p w14:paraId="1AFC71A0" w14:textId="77777777" w:rsidR="00107B00" w:rsidRPr="006512FF" w:rsidRDefault="00707DDE" w:rsidP="00107B00">
      <w:pPr>
        <w:rPr>
          <w:rFonts w:cs="Arial"/>
          <w:szCs w:val="22"/>
        </w:rPr>
      </w:pPr>
      <w:r w:rsidRPr="006512FF">
        <w:rPr>
          <w:rFonts w:cs="Arial"/>
          <w:szCs w:val="22"/>
        </w:rPr>
        <w:t>A geotechnical assessment of the site identified potential acid sulfate soils (PASS)</w:t>
      </w:r>
      <w:r w:rsidR="00107B00" w:rsidRPr="006512FF">
        <w:rPr>
          <w:rFonts w:cs="Arial"/>
          <w:szCs w:val="22"/>
        </w:rPr>
        <w:t xml:space="preserve"> are encountered between 2.4 and 4.5m</w:t>
      </w:r>
      <w:r w:rsidRPr="006512FF">
        <w:rPr>
          <w:rFonts w:cs="Arial"/>
          <w:szCs w:val="22"/>
        </w:rPr>
        <w:t xml:space="preserve">.  </w:t>
      </w:r>
    </w:p>
    <w:p w14:paraId="579377C6" w14:textId="77777777" w:rsidR="00107B00" w:rsidRPr="006512FF" w:rsidRDefault="00707DDE" w:rsidP="00107B00">
      <w:pPr>
        <w:rPr>
          <w:rFonts w:cs="Arial"/>
          <w:szCs w:val="22"/>
        </w:rPr>
      </w:pPr>
      <w:r w:rsidRPr="006512FF">
        <w:rPr>
          <w:rFonts w:cs="Arial"/>
          <w:szCs w:val="22"/>
        </w:rPr>
        <w:t xml:space="preserve">A preliminary Acid Sulfate Soils Management Plan has been prepared </w:t>
      </w:r>
      <w:r w:rsidR="00107B00" w:rsidRPr="006512FF">
        <w:rPr>
          <w:rFonts w:cs="Arial"/>
          <w:szCs w:val="22"/>
        </w:rPr>
        <w:t>and conditions will be imposed to ensure works are undertaken in accordance with the plan.</w:t>
      </w:r>
    </w:p>
    <w:p w14:paraId="5BA0B9B8" w14:textId="77777777" w:rsidR="00C7013E" w:rsidRPr="006512FF" w:rsidRDefault="00C7013E" w:rsidP="00107B00">
      <w:pPr>
        <w:pStyle w:val="Heading4"/>
      </w:pPr>
      <w:r w:rsidRPr="006512FF">
        <w:t>Clause 7.2 Earthworks</w:t>
      </w:r>
    </w:p>
    <w:p w14:paraId="40019EC3" w14:textId="55121AE4" w:rsidR="004A1F54" w:rsidRPr="006512FF" w:rsidRDefault="00107B00" w:rsidP="00107B00">
      <w:pPr>
        <w:rPr>
          <w:rFonts w:cs="Arial"/>
          <w:szCs w:val="22"/>
        </w:rPr>
      </w:pPr>
      <w:r w:rsidRPr="006512FF">
        <w:rPr>
          <w:rFonts w:cs="Arial"/>
          <w:szCs w:val="22"/>
        </w:rPr>
        <w:t>Before granting consent, t</w:t>
      </w:r>
      <w:r w:rsidR="004A1F54" w:rsidRPr="006512FF">
        <w:rPr>
          <w:rFonts w:cs="Arial"/>
          <w:szCs w:val="22"/>
        </w:rPr>
        <w:t xml:space="preserve">he consent authority must consider the implications of the development on the environment/locality in relation to earthworks. </w:t>
      </w:r>
    </w:p>
    <w:p w14:paraId="0B51908B" w14:textId="46DDBB03" w:rsidR="00E32314" w:rsidRPr="006512FF" w:rsidRDefault="00E32314" w:rsidP="00107B00">
      <w:pPr>
        <w:rPr>
          <w:rFonts w:cs="Arial"/>
          <w:szCs w:val="22"/>
        </w:rPr>
      </w:pPr>
      <w:r w:rsidRPr="006512FF">
        <w:rPr>
          <w:rFonts w:cs="Arial"/>
          <w:szCs w:val="22"/>
        </w:rPr>
        <w:t>The development site is generally flat</w:t>
      </w:r>
      <w:r w:rsidR="00107B00" w:rsidRPr="006512FF">
        <w:rPr>
          <w:rFonts w:cs="Arial"/>
          <w:szCs w:val="22"/>
        </w:rPr>
        <w:t xml:space="preserve"> however e</w:t>
      </w:r>
      <w:r w:rsidRPr="006512FF">
        <w:rPr>
          <w:rFonts w:cs="Arial"/>
          <w:szCs w:val="22"/>
        </w:rPr>
        <w:t>arthworks are required to construct the development, in particular the basement car park. The depth of excavation is approximately 5m.</w:t>
      </w:r>
    </w:p>
    <w:p w14:paraId="437CB641" w14:textId="77777777" w:rsidR="00107B00" w:rsidRPr="006512FF" w:rsidRDefault="00E32314" w:rsidP="00107B00">
      <w:pPr>
        <w:rPr>
          <w:rFonts w:cs="Arial"/>
          <w:szCs w:val="22"/>
        </w:rPr>
      </w:pPr>
      <w:r w:rsidRPr="006512FF">
        <w:rPr>
          <w:rFonts w:cs="Arial"/>
          <w:szCs w:val="22"/>
        </w:rPr>
        <w:t>The area to be excavated is bound by the drainage channel to the north, Edgar Street to the east, Sharp Street to the south, and Brooks Parade to the west. Therefore, other than infrastructure/assets, the development will have minimal impact on adjoining properties</w:t>
      </w:r>
      <w:r w:rsidR="00031D5B" w:rsidRPr="006512FF">
        <w:rPr>
          <w:rFonts w:cs="Arial"/>
          <w:szCs w:val="22"/>
        </w:rPr>
        <w:t xml:space="preserve">. </w:t>
      </w:r>
    </w:p>
    <w:p w14:paraId="5322E41C" w14:textId="09CCCCE9" w:rsidR="00E32314" w:rsidRPr="006512FF" w:rsidRDefault="00107B00" w:rsidP="00107B00">
      <w:pPr>
        <w:rPr>
          <w:rFonts w:cs="Arial"/>
          <w:szCs w:val="22"/>
        </w:rPr>
      </w:pPr>
      <w:r w:rsidRPr="006512FF">
        <w:rPr>
          <w:rFonts w:cs="Arial"/>
          <w:szCs w:val="22"/>
        </w:rPr>
        <w:t>Given the proximity to adjoining buildings, p</w:t>
      </w:r>
      <w:r w:rsidR="00031D5B" w:rsidRPr="006512FF">
        <w:rPr>
          <w:rFonts w:cs="Arial"/>
          <w:szCs w:val="22"/>
        </w:rPr>
        <w:t>reparation of a dilapidation report is recommended as a condition of consent</w:t>
      </w:r>
      <w:r w:rsidR="00355369" w:rsidRPr="006512FF">
        <w:rPr>
          <w:rFonts w:cs="Arial"/>
          <w:szCs w:val="22"/>
        </w:rPr>
        <w:t xml:space="preserve">. </w:t>
      </w:r>
    </w:p>
    <w:p w14:paraId="15E6A2F8" w14:textId="079FE5AA" w:rsidR="001D4B33" w:rsidRPr="006512FF" w:rsidRDefault="00E32314" w:rsidP="00107B00">
      <w:pPr>
        <w:rPr>
          <w:rFonts w:cs="Arial"/>
          <w:szCs w:val="22"/>
        </w:rPr>
      </w:pPr>
      <w:r w:rsidRPr="006512FF">
        <w:rPr>
          <w:rFonts w:cs="Arial"/>
          <w:szCs w:val="22"/>
        </w:rPr>
        <w:lastRenderedPageBreak/>
        <w:t>With regard</w:t>
      </w:r>
      <w:r w:rsidR="00107B00" w:rsidRPr="006512FF">
        <w:rPr>
          <w:rFonts w:cs="Arial"/>
          <w:szCs w:val="22"/>
        </w:rPr>
        <w:t xml:space="preserve"> to</w:t>
      </w:r>
      <w:r w:rsidRPr="006512FF">
        <w:rPr>
          <w:rFonts w:cs="Arial"/>
          <w:szCs w:val="22"/>
        </w:rPr>
        <w:t xml:space="preserve"> intercepting the water table and its potential impact on water cycle processes and quality, the development has been </w:t>
      </w:r>
      <w:r w:rsidR="001D4B33" w:rsidRPr="006512FF">
        <w:rPr>
          <w:rFonts w:cs="Arial"/>
          <w:szCs w:val="22"/>
        </w:rPr>
        <w:t>granted integrated approval</w:t>
      </w:r>
      <w:r w:rsidRPr="006512FF">
        <w:rPr>
          <w:rFonts w:cs="Arial"/>
          <w:szCs w:val="22"/>
        </w:rPr>
        <w:t xml:space="preserve"> by NSW Water for </w:t>
      </w:r>
      <w:r w:rsidR="001D4B33" w:rsidRPr="006512FF">
        <w:rPr>
          <w:rFonts w:cs="Arial"/>
          <w:szCs w:val="22"/>
        </w:rPr>
        <w:t xml:space="preserve">dewatering the site </w:t>
      </w:r>
      <w:r w:rsidRPr="006512FF">
        <w:rPr>
          <w:rFonts w:cs="Arial"/>
          <w:szCs w:val="22"/>
        </w:rPr>
        <w:t xml:space="preserve">Section 90 of the Water Management Act, 2000. </w:t>
      </w:r>
      <w:r w:rsidR="001D4B33" w:rsidRPr="006512FF">
        <w:rPr>
          <w:rFonts w:cs="Arial"/>
          <w:szCs w:val="22"/>
        </w:rPr>
        <w:t>NSW.</w:t>
      </w:r>
    </w:p>
    <w:p w14:paraId="64322160" w14:textId="77777777" w:rsidR="00107B00" w:rsidRPr="006512FF" w:rsidRDefault="00107B00" w:rsidP="00107B00">
      <w:pPr>
        <w:rPr>
          <w:rFonts w:cs="Arial"/>
          <w:szCs w:val="22"/>
        </w:rPr>
      </w:pPr>
      <w:r w:rsidRPr="006512FF">
        <w:rPr>
          <w:rFonts w:cs="Arial"/>
          <w:szCs w:val="22"/>
        </w:rPr>
        <w:t>T</w:t>
      </w:r>
      <w:r w:rsidR="00E32314" w:rsidRPr="006512FF">
        <w:rPr>
          <w:rFonts w:cs="Arial"/>
          <w:szCs w:val="22"/>
        </w:rPr>
        <w:t>he development has been assessed from an erosion prevention and sediment control perspective</w:t>
      </w:r>
      <w:r w:rsidRPr="006512FF">
        <w:rPr>
          <w:rFonts w:cs="Arial"/>
          <w:szCs w:val="22"/>
        </w:rPr>
        <w:t xml:space="preserve">, </w:t>
      </w:r>
      <w:r w:rsidR="00E32314" w:rsidRPr="006512FF">
        <w:rPr>
          <w:rFonts w:cs="Arial"/>
          <w:szCs w:val="22"/>
        </w:rPr>
        <w:t>with conditions recommended</w:t>
      </w:r>
      <w:r w:rsidRPr="006512FF">
        <w:rPr>
          <w:rFonts w:cs="Arial"/>
          <w:szCs w:val="22"/>
        </w:rPr>
        <w:t>.</w:t>
      </w:r>
    </w:p>
    <w:p w14:paraId="1DF8F6AB" w14:textId="66A4306E" w:rsidR="00E32314" w:rsidRPr="006512FF" w:rsidRDefault="00107B00" w:rsidP="00107B00">
      <w:pPr>
        <w:rPr>
          <w:rFonts w:cs="Arial"/>
          <w:szCs w:val="22"/>
        </w:rPr>
      </w:pPr>
      <w:r w:rsidRPr="006512FF">
        <w:rPr>
          <w:rFonts w:cs="Arial"/>
          <w:szCs w:val="22"/>
        </w:rPr>
        <w:t xml:space="preserve">The development has also been </w:t>
      </w:r>
      <w:r w:rsidR="00E32314" w:rsidRPr="006512FF">
        <w:rPr>
          <w:rFonts w:cs="Arial"/>
          <w:szCs w:val="22"/>
        </w:rPr>
        <w:t>considered in relation to Aboriginal heritage, with a Due Diligence report having been referred to Aboriginal community groups</w:t>
      </w:r>
      <w:r w:rsidR="004F52D9" w:rsidRPr="006512FF">
        <w:rPr>
          <w:rFonts w:cs="Arial"/>
          <w:szCs w:val="22"/>
        </w:rPr>
        <w:t xml:space="preserve"> and no submissions received</w:t>
      </w:r>
      <w:r w:rsidR="00E32314" w:rsidRPr="006512FF">
        <w:rPr>
          <w:rFonts w:cs="Arial"/>
          <w:szCs w:val="22"/>
        </w:rPr>
        <w:t>.</w:t>
      </w:r>
      <w:r w:rsidR="004F52D9" w:rsidRPr="006512FF">
        <w:rPr>
          <w:rFonts w:cs="Arial"/>
          <w:szCs w:val="22"/>
        </w:rPr>
        <w:t xml:space="preserve"> See discussion under clause 7.7.</w:t>
      </w:r>
    </w:p>
    <w:p w14:paraId="731BBC62" w14:textId="77777777" w:rsidR="00E32314" w:rsidRPr="006512FF" w:rsidRDefault="00E32314" w:rsidP="00107B00">
      <w:pPr>
        <w:rPr>
          <w:rFonts w:cs="Arial"/>
          <w:szCs w:val="22"/>
        </w:rPr>
      </w:pPr>
      <w:r w:rsidRPr="006512FF">
        <w:rPr>
          <w:rFonts w:cs="Arial"/>
          <w:szCs w:val="22"/>
        </w:rPr>
        <w:t xml:space="preserve">Earthworks proposed </w:t>
      </w:r>
      <w:r w:rsidR="00355369" w:rsidRPr="006512FF">
        <w:rPr>
          <w:rFonts w:cs="Arial"/>
          <w:szCs w:val="22"/>
        </w:rPr>
        <w:t>a</w:t>
      </w:r>
      <w:r w:rsidRPr="006512FF">
        <w:rPr>
          <w:rFonts w:cs="Arial"/>
          <w:szCs w:val="22"/>
        </w:rPr>
        <w:t>re considered acceptable subject to the imposition of conditions.</w:t>
      </w:r>
    </w:p>
    <w:p w14:paraId="0A16F9A2" w14:textId="77777777" w:rsidR="00C7013E" w:rsidRPr="006512FF" w:rsidRDefault="00C7013E" w:rsidP="00107B00">
      <w:pPr>
        <w:pStyle w:val="Heading4"/>
      </w:pPr>
      <w:r w:rsidRPr="006512FF">
        <w:t>Clause 7.3 Flood Planning</w:t>
      </w:r>
    </w:p>
    <w:p w14:paraId="59FB933E" w14:textId="77777777" w:rsidR="00107B00" w:rsidRPr="006512FF" w:rsidRDefault="004A1F54" w:rsidP="00107B00">
      <w:pPr>
        <w:rPr>
          <w:rFonts w:cs="Arial"/>
          <w:szCs w:val="22"/>
        </w:rPr>
      </w:pPr>
      <w:r w:rsidRPr="006512FF">
        <w:rPr>
          <w:rFonts w:cs="Arial"/>
          <w:szCs w:val="22"/>
        </w:rPr>
        <w:t xml:space="preserve">The site is mapped as </w:t>
      </w:r>
      <w:r w:rsidR="00107B00" w:rsidRPr="006512FF">
        <w:rPr>
          <w:rFonts w:cs="Arial"/>
          <w:szCs w:val="22"/>
        </w:rPr>
        <w:t>being affected by flooding, including sea level rise.</w:t>
      </w:r>
    </w:p>
    <w:p w14:paraId="2E738369" w14:textId="3F72220A" w:rsidR="004A1F54" w:rsidRPr="006512FF" w:rsidRDefault="004A1F54" w:rsidP="00107B00">
      <w:pPr>
        <w:rPr>
          <w:rFonts w:cs="Arial"/>
          <w:szCs w:val="22"/>
        </w:rPr>
      </w:pPr>
      <w:r w:rsidRPr="006512FF">
        <w:rPr>
          <w:rFonts w:cs="Arial"/>
          <w:szCs w:val="22"/>
        </w:rPr>
        <w:t>The consent authority is required to consider the implications of the flooding characteristics on life and property</w:t>
      </w:r>
      <w:r w:rsidR="00107B00" w:rsidRPr="006512FF">
        <w:rPr>
          <w:rFonts w:cs="Arial"/>
          <w:szCs w:val="22"/>
        </w:rPr>
        <w:t xml:space="preserve"> </w:t>
      </w:r>
      <w:r w:rsidRPr="006512FF">
        <w:rPr>
          <w:rFonts w:cs="Arial"/>
          <w:szCs w:val="22"/>
        </w:rPr>
        <w:t>with respect to the development and ensure the development does not adversely affect flooding behaviour</w:t>
      </w:r>
      <w:r w:rsidR="00355369" w:rsidRPr="006512FF">
        <w:rPr>
          <w:rFonts w:cs="Arial"/>
          <w:szCs w:val="22"/>
        </w:rPr>
        <w:t>.</w:t>
      </w:r>
    </w:p>
    <w:p w14:paraId="20851888" w14:textId="67AC5118" w:rsidR="00355369" w:rsidRPr="006512FF" w:rsidRDefault="00107B00" w:rsidP="00107B00">
      <w:pPr>
        <w:rPr>
          <w:rFonts w:cs="Arial"/>
          <w:szCs w:val="22"/>
        </w:rPr>
      </w:pPr>
      <w:r w:rsidRPr="006512FF">
        <w:rPr>
          <w:rFonts w:cs="Arial"/>
          <w:szCs w:val="22"/>
        </w:rPr>
        <w:t xml:space="preserve">Based upon Council’s flood planning </w:t>
      </w:r>
      <w:r w:rsidR="004F52D9" w:rsidRPr="006512FF">
        <w:rPr>
          <w:rFonts w:cs="Arial"/>
          <w:szCs w:val="22"/>
        </w:rPr>
        <w:t>policy</w:t>
      </w:r>
      <w:r w:rsidRPr="006512FF">
        <w:rPr>
          <w:rFonts w:cs="Arial"/>
          <w:szCs w:val="22"/>
        </w:rPr>
        <w:t>, m</w:t>
      </w:r>
      <w:r w:rsidR="00355369" w:rsidRPr="006512FF">
        <w:rPr>
          <w:rFonts w:cs="Arial"/>
          <w:szCs w:val="22"/>
        </w:rPr>
        <w:t>inimum floor levels applicable to the development are as follows:</w:t>
      </w:r>
    </w:p>
    <w:p w14:paraId="2D0AD487" w14:textId="3ABDAC8B" w:rsidR="00355369" w:rsidRPr="006512FF" w:rsidRDefault="00107B00" w:rsidP="00830F23">
      <w:pPr>
        <w:numPr>
          <w:ilvl w:val="0"/>
          <w:numId w:val="10"/>
        </w:numPr>
        <w:rPr>
          <w:rFonts w:cs="Arial"/>
          <w:szCs w:val="22"/>
        </w:rPr>
      </w:pPr>
      <w:r w:rsidRPr="006512FF">
        <w:rPr>
          <w:rFonts w:cs="Arial"/>
          <w:szCs w:val="22"/>
        </w:rPr>
        <w:t>c</w:t>
      </w:r>
      <w:r w:rsidR="00355369" w:rsidRPr="006512FF">
        <w:rPr>
          <w:rFonts w:cs="Arial"/>
          <w:szCs w:val="22"/>
        </w:rPr>
        <w:t xml:space="preserve">ommercial / </w:t>
      </w:r>
      <w:r w:rsidRPr="006512FF">
        <w:rPr>
          <w:rFonts w:cs="Arial"/>
          <w:szCs w:val="22"/>
        </w:rPr>
        <w:t>r</w:t>
      </w:r>
      <w:r w:rsidR="00355369" w:rsidRPr="006512FF">
        <w:rPr>
          <w:rFonts w:cs="Arial"/>
          <w:szCs w:val="22"/>
        </w:rPr>
        <w:t>etail – 2.36m AHD</w:t>
      </w:r>
    </w:p>
    <w:p w14:paraId="1387FE96" w14:textId="6E127971" w:rsidR="00355369" w:rsidRPr="006512FF" w:rsidRDefault="00107B00" w:rsidP="00830F23">
      <w:pPr>
        <w:numPr>
          <w:ilvl w:val="0"/>
          <w:numId w:val="10"/>
        </w:numPr>
        <w:rPr>
          <w:rFonts w:cs="Arial"/>
          <w:szCs w:val="22"/>
        </w:rPr>
      </w:pPr>
      <w:r w:rsidRPr="006512FF">
        <w:rPr>
          <w:rFonts w:cs="Arial"/>
          <w:szCs w:val="22"/>
        </w:rPr>
        <w:t>r</w:t>
      </w:r>
      <w:r w:rsidR="00355369" w:rsidRPr="006512FF">
        <w:rPr>
          <w:rFonts w:cs="Arial"/>
          <w:szCs w:val="22"/>
        </w:rPr>
        <w:t>esidential – 2.82m AHD</w:t>
      </w:r>
    </w:p>
    <w:p w14:paraId="2093BB03" w14:textId="77777777" w:rsidR="00107B00" w:rsidRPr="006512FF" w:rsidRDefault="00107B00" w:rsidP="00107B00">
      <w:pPr>
        <w:rPr>
          <w:rFonts w:cs="Arial"/>
          <w:szCs w:val="22"/>
        </w:rPr>
      </w:pPr>
      <w:r w:rsidRPr="006512FF">
        <w:rPr>
          <w:rFonts w:cs="Arial"/>
          <w:szCs w:val="22"/>
        </w:rPr>
        <w:t>Proposed f</w:t>
      </w:r>
      <w:r w:rsidR="00355369" w:rsidRPr="006512FF">
        <w:rPr>
          <w:rFonts w:cs="Arial"/>
          <w:szCs w:val="22"/>
        </w:rPr>
        <w:t xml:space="preserve">inished floor levels are generally compliant with the above. </w:t>
      </w:r>
    </w:p>
    <w:p w14:paraId="5DD15D1A" w14:textId="11F47FBF" w:rsidR="00107B00" w:rsidRPr="006512FF" w:rsidRDefault="00355369" w:rsidP="00107B00">
      <w:pPr>
        <w:rPr>
          <w:rFonts w:cs="Arial"/>
          <w:szCs w:val="22"/>
        </w:rPr>
      </w:pPr>
      <w:r w:rsidRPr="006512FF">
        <w:rPr>
          <w:rFonts w:cs="Arial"/>
          <w:szCs w:val="22"/>
        </w:rPr>
        <w:t>Commercial / retail spaces in Building D are proposed to have split floor levels with the lower level</w:t>
      </w:r>
      <w:r w:rsidR="00107B00" w:rsidRPr="006512FF">
        <w:rPr>
          <w:rFonts w:cs="Arial"/>
          <w:szCs w:val="22"/>
        </w:rPr>
        <w:t xml:space="preserve"> being</w:t>
      </w:r>
      <w:r w:rsidR="004F52D9" w:rsidRPr="006512FF">
        <w:rPr>
          <w:rFonts w:cs="Arial"/>
          <w:szCs w:val="22"/>
        </w:rPr>
        <w:t xml:space="preserve"> at street level (1.27AHD)</w:t>
      </w:r>
      <w:r w:rsidR="00107B00" w:rsidRPr="006512FF">
        <w:rPr>
          <w:rFonts w:cs="Arial"/>
          <w:szCs w:val="22"/>
        </w:rPr>
        <w:t xml:space="preserve"> and </w:t>
      </w:r>
      <w:r w:rsidRPr="006512FF">
        <w:rPr>
          <w:rFonts w:cs="Arial"/>
          <w:szCs w:val="22"/>
        </w:rPr>
        <w:t xml:space="preserve">non-compliant with the above FFL. </w:t>
      </w:r>
      <w:r w:rsidR="00107B00" w:rsidRPr="006512FF">
        <w:rPr>
          <w:rFonts w:cs="Arial"/>
          <w:szCs w:val="22"/>
        </w:rPr>
        <w:t>T</w:t>
      </w:r>
      <w:r w:rsidRPr="006512FF">
        <w:rPr>
          <w:rFonts w:cs="Arial"/>
          <w:szCs w:val="22"/>
        </w:rPr>
        <w:t>hese spaces are to be adaptable and include fittings/fixtures</w:t>
      </w:r>
      <w:r w:rsidR="00107B00" w:rsidRPr="006512FF">
        <w:rPr>
          <w:rFonts w:cs="Arial"/>
          <w:szCs w:val="22"/>
        </w:rPr>
        <w:t xml:space="preserve"> </w:t>
      </w:r>
      <w:r w:rsidRPr="006512FF">
        <w:rPr>
          <w:rFonts w:cs="Arial"/>
          <w:szCs w:val="22"/>
        </w:rPr>
        <w:t xml:space="preserve">that can easily be relocated in the event of a flood or are able to be immersed. Details of the </w:t>
      </w:r>
      <w:r w:rsidR="00107B00" w:rsidRPr="006512FF">
        <w:rPr>
          <w:rFonts w:cs="Arial"/>
          <w:szCs w:val="22"/>
        </w:rPr>
        <w:t xml:space="preserve">fittings and split floor levels has not been specified in the application. Council is supportive of the alternate outcome in principle </w:t>
      </w:r>
      <w:r w:rsidR="00F5040A" w:rsidRPr="006512FF">
        <w:rPr>
          <w:rFonts w:cs="Arial"/>
          <w:szCs w:val="22"/>
        </w:rPr>
        <w:t>F</w:t>
      </w:r>
      <w:r w:rsidR="004F52D9" w:rsidRPr="006512FF">
        <w:rPr>
          <w:rFonts w:cs="Arial"/>
          <w:szCs w:val="22"/>
        </w:rPr>
        <w:t>urther detail</w:t>
      </w:r>
      <w:r w:rsidR="00F5040A" w:rsidRPr="006512FF">
        <w:rPr>
          <w:rFonts w:cs="Arial"/>
          <w:szCs w:val="22"/>
        </w:rPr>
        <w:t xml:space="preserve"> will need to </w:t>
      </w:r>
      <w:r w:rsidR="004F52D9" w:rsidRPr="006512FF">
        <w:rPr>
          <w:rFonts w:cs="Arial"/>
          <w:szCs w:val="22"/>
        </w:rPr>
        <w:t>be submitted with the applications to fit out these premises.</w:t>
      </w:r>
    </w:p>
    <w:p w14:paraId="6E21C0B2" w14:textId="3872DFDC" w:rsidR="00355369" w:rsidRPr="006512FF" w:rsidRDefault="00355369" w:rsidP="00107B00">
      <w:pPr>
        <w:rPr>
          <w:rFonts w:cs="Arial"/>
          <w:szCs w:val="22"/>
        </w:rPr>
      </w:pPr>
      <w:r w:rsidRPr="006512FF">
        <w:rPr>
          <w:rFonts w:cs="Arial"/>
          <w:szCs w:val="22"/>
        </w:rPr>
        <w:t>The entry to the basement car park is also below the probable flood level. To prevent floodwaters entering the basement</w:t>
      </w:r>
      <w:r w:rsidR="00107B00" w:rsidRPr="006512FF">
        <w:rPr>
          <w:rFonts w:cs="Arial"/>
          <w:szCs w:val="22"/>
        </w:rPr>
        <w:t>,</w:t>
      </w:r>
      <w:r w:rsidRPr="006512FF">
        <w:rPr>
          <w:rFonts w:cs="Arial"/>
          <w:szCs w:val="22"/>
        </w:rPr>
        <w:t xml:space="preserve"> the development will be fitted with a flood barrier system. Council raises no objections to this approach and has recommended conditions of consent.</w:t>
      </w:r>
    </w:p>
    <w:p w14:paraId="1FEA50D8" w14:textId="77777777" w:rsidR="00C7013E" w:rsidRPr="006512FF" w:rsidRDefault="00C7013E" w:rsidP="00107B00">
      <w:pPr>
        <w:pStyle w:val="Heading4"/>
      </w:pPr>
      <w:r w:rsidRPr="006512FF">
        <w:t>Clause 7.7 Development on sensitive Aboriginal landscape areas</w:t>
      </w:r>
    </w:p>
    <w:p w14:paraId="7B2C42C3" w14:textId="0AEB8376" w:rsidR="00707DDE" w:rsidRPr="006512FF" w:rsidRDefault="00707DDE" w:rsidP="00107B00">
      <w:pPr>
        <w:rPr>
          <w:rFonts w:cs="Arial"/>
          <w:szCs w:val="22"/>
        </w:rPr>
      </w:pPr>
      <w:r w:rsidRPr="006512FF">
        <w:rPr>
          <w:rFonts w:cs="Arial"/>
          <w:szCs w:val="22"/>
        </w:rPr>
        <w:t xml:space="preserve">The land is mapped as part of </w:t>
      </w:r>
      <w:r w:rsidR="00107B00" w:rsidRPr="006512FF">
        <w:rPr>
          <w:rFonts w:cs="Arial"/>
          <w:szCs w:val="22"/>
        </w:rPr>
        <w:t>Council’s</w:t>
      </w:r>
      <w:r w:rsidRPr="006512FF">
        <w:rPr>
          <w:rFonts w:cs="Arial"/>
          <w:szCs w:val="22"/>
        </w:rPr>
        <w:t xml:space="preserve"> Sensitive Aboriginal Landscape Area Map as shown in Figure </w:t>
      </w:r>
      <w:r w:rsidR="00F048C5" w:rsidRPr="006512FF">
        <w:rPr>
          <w:rFonts w:cs="Arial"/>
          <w:szCs w:val="22"/>
        </w:rPr>
        <w:t>5</w:t>
      </w:r>
      <w:r w:rsidRPr="006512FF">
        <w:rPr>
          <w:rFonts w:cs="Arial"/>
          <w:szCs w:val="22"/>
        </w:rPr>
        <w:t>.</w:t>
      </w:r>
    </w:p>
    <w:p w14:paraId="6C0A19F0" w14:textId="77777777" w:rsidR="00F048C5" w:rsidRPr="006512FF" w:rsidRDefault="00707DDE" w:rsidP="00107B00">
      <w:pPr>
        <w:keepNext/>
        <w:ind w:firstLine="567"/>
        <w:jc w:val="center"/>
        <w:rPr>
          <w:rFonts w:cs="Arial"/>
          <w:szCs w:val="22"/>
        </w:rPr>
      </w:pPr>
      <w:r w:rsidRPr="006512FF">
        <w:rPr>
          <w:rFonts w:cs="Arial"/>
          <w:noProof/>
          <w:szCs w:val="22"/>
        </w:rPr>
        <w:lastRenderedPageBreak/>
        <w:drawing>
          <wp:inline distT="0" distB="0" distL="0" distR="0" wp14:anchorId="456D6D1E" wp14:editId="11FFF842">
            <wp:extent cx="5368467" cy="2781300"/>
            <wp:effectExtent l="0" t="0" r="3810" b="0"/>
            <wp:docPr id="52" name="Picture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379569" cy="2787052"/>
                    </a:xfrm>
                    <a:prstGeom prst="rect">
                      <a:avLst/>
                    </a:prstGeom>
                    <a:noFill/>
                    <a:ln>
                      <a:noFill/>
                    </a:ln>
                  </pic:spPr>
                </pic:pic>
              </a:graphicData>
            </a:graphic>
          </wp:inline>
        </w:drawing>
      </w:r>
    </w:p>
    <w:p w14:paraId="5A9209FE" w14:textId="56321178" w:rsidR="00707DDE" w:rsidRPr="006512FF" w:rsidRDefault="00F048C5" w:rsidP="00107B00">
      <w:pPr>
        <w:pStyle w:val="Caption"/>
        <w:jc w:val="center"/>
        <w:rPr>
          <w:rFonts w:cs="Arial"/>
          <w:b/>
          <w:i w:val="0"/>
          <w:color w:val="auto"/>
        </w:rPr>
      </w:pPr>
      <w:r w:rsidRPr="006512FF">
        <w:rPr>
          <w:rFonts w:cs="Arial"/>
          <w:b/>
          <w:i w:val="0"/>
          <w:color w:val="auto"/>
        </w:rPr>
        <w:t xml:space="preserve">Figure </w:t>
      </w:r>
      <w:r w:rsidR="00107B00" w:rsidRPr="006512FF">
        <w:rPr>
          <w:rFonts w:cs="Arial"/>
          <w:b/>
          <w:i w:val="0"/>
          <w:color w:val="auto"/>
        </w:rPr>
        <w:t>4</w:t>
      </w:r>
      <w:r w:rsidRPr="006512FF">
        <w:rPr>
          <w:rFonts w:cs="Arial"/>
          <w:b/>
          <w:i w:val="0"/>
          <w:color w:val="auto"/>
        </w:rPr>
        <w:t xml:space="preserve"> - Sensitive Aboriginal landscape as mapped under LMLEP 2014</w:t>
      </w:r>
    </w:p>
    <w:p w14:paraId="2F962E37" w14:textId="274450F8" w:rsidR="00707DDE" w:rsidRPr="006512FF" w:rsidRDefault="00707DDE" w:rsidP="00107B00">
      <w:pPr>
        <w:rPr>
          <w:rFonts w:cs="Arial"/>
          <w:szCs w:val="22"/>
        </w:rPr>
      </w:pPr>
      <w:r w:rsidRPr="006512FF">
        <w:rPr>
          <w:rFonts w:cs="Arial"/>
          <w:szCs w:val="22"/>
        </w:rPr>
        <w:t>The applicant provided a Due Diligence Report</w:t>
      </w:r>
      <w:r w:rsidR="00107B00" w:rsidRPr="006512FF">
        <w:rPr>
          <w:rFonts w:cs="Arial"/>
          <w:szCs w:val="22"/>
        </w:rPr>
        <w:t xml:space="preserve">. The report </w:t>
      </w:r>
      <w:r w:rsidRPr="006512FF">
        <w:rPr>
          <w:rFonts w:cs="Arial"/>
          <w:szCs w:val="22"/>
        </w:rPr>
        <w:t>was referred to local Aboriginal communities for 28 days as per sub-clause (8)(b)</w:t>
      </w:r>
      <w:r w:rsidR="00107B00" w:rsidRPr="006512FF">
        <w:rPr>
          <w:rFonts w:cs="Arial"/>
          <w:szCs w:val="22"/>
        </w:rPr>
        <w:t>; no submissions were received.</w:t>
      </w:r>
    </w:p>
    <w:p w14:paraId="1FDDFCF5" w14:textId="1F3EC825" w:rsidR="00707DDE" w:rsidRPr="006512FF" w:rsidRDefault="00707DDE" w:rsidP="00107B00">
      <w:pPr>
        <w:rPr>
          <w:rFonts w:cs="Arial"/>
          <w:szCs w:val="22"/>
        </w:rPr>
      </w:pPr>
      <w:r w:rsidRPr="006512FF">
        <w:rPr>
          <w:rFonts w:cs="Arial"/>
          <w:szCs w:val="22"/>
        </w:rPr>
        <w:t xml:space="preserve">Council’s Heritage </w:t>
      </w:r>
      <w:r w:rsidR="00107B00" w:rsidRPr="006512FF">
        <w:rPr>
          <w:rFonts w:cs="Arial"/>
          <w:szCs w:val="22"/>
        </w:rPr>
        <w:t xml:space="preserve">Planner confirmed the </w:t>
      </w:r>
      <w:r w:rsidRPr="006512FF">
        <w:rPr>
          <w:rFonts w:cs="Arial"/>
          <w:szCs w:val="22"/>
        </w:rPr>
        <w:t>report does not identify any Aboriginal objects or areas of potential archaeological deposit within proximity to the proposed development, with the area found to fit the definition of disturbed land.</w:t>
      </w:r>
      <w:r w:rsidR="00107B00" w:rsidRPr="006512FF">
        <w:rPr>
          <w:rFonts w:cs="Arial"/>
          <w:szCs w:val="22"/>
        </w:rPr>
        <w:t xml:space="preserve"> The officer was satisfied the report is adequate for the purposes of assessing impacts to Aboriginal heritage. </w:t>
      </w:r>
    </w:p>
    <w:p w14:paraId="33E9BBFA" w14:textId="77777777" w:rsidR="00C7013E" w:rsidRPr="006512FF" w:rsidRDefault="00C7013E" w:rsidP="00107B00">
      <w:pPr>
        <w:pStyle w:val="Heading4"/>
      </w:pPr>
      <w:r w:rsidRPr="006512FF">
        <w:t>Clause 7.10 Residential development in certain business zones</w:t>
      </w:r>
    </w:p>
    <w:p w14:paraId="14F13AB5" w14:textId="77777777" w:rsidR="00107B00" w:rsidRPr="006512FF" w:rsidRDefault="00107B00" w:rsidP="00107B00">
      <w:pPr>
        <w:rPr>
          <w:rFonts w:cs="Arial"/>
          <w:szCs w:val="22"/>
        </w:rPr>
      </w:pPr>
      <w:r w:rsidRPr="006512FF">
        <w:rPr>
          <w:rFonts w:cs="Arial"/>
          <w:szCs w:val="22"/>
        </w:rPr>
        <w:t>C</w:t>
      </w:r>
      <w:r w:rsidR="000D08BD" w:rsidRPr="006512FF">
        <w:rPr>
          <w:rFonts w:cs="Arial"/>
          <w:szCs w:val="22"/>
        </w:rPr>
        <w:t>lause 7.10 of LMLEP 2014 requires the consent authority to be satisfied the residential flat building</w:t>
      </w:r>
      <w:r w:rsidRPr="006512FF">
        <w:rPr>
          <w:rFonts w:cs="Arial"/>
          <w:szCs w:val="22"/>
        </w:rPr>
        <w:t xml:space="preserve">/s are </w:t>
      </w:r>
      <w:r w:rsidR="000D08BD" w:rsidRPr="006512FF">
        <w:rPr>
          <w:rFonts w:cs="Arial"/>
          <w:szCs w:val="22"/>
        </w:rPr>
        <w:t xml:space="preserve">part of a mixed-use development in which all or part of the ground floor of the building facing the primary street frontage has an active frontage and is to be used for the purpose of commercial premises or health services facility. </w:t>
      </w:r>
    </w:p>
    <w:p w14:paraId="28DD303A" w14:textId="7F88468C" w:rsidR="000D08BD" w:rsidRPr="006512FF" w:rsidRDefault="000D08BD" w:rsidP="00107B00">
      <w:pPr>
        <w:rPr>
          <w:rFonts w:cs="Arial"/>
          <w:szCs w:val="22"/>
        </w:rPr>
      </w:pPr>
      <w:r w:rsidRPr="006512FF">
        <w:rPr>
          <w:rFonts w:cs="Arial"/>
          <w:szCs w:val="22"/>
        </w:rPr>
        <w:t>The development includes commercial floor space at ground</w:t>
      </w:r>
      <w:r w:rsidR="00107B00" w:rsidRPr="006512FF">
        <w:rPr>
          <w:rFonts w:cs="Arial"/>
          <w:szCs w:val="22"/>
        </w:rPr>
        <w:t>/</w:t>
      </w:r>
      <w:r w:rsidRPr="006512FF">
        <w:rPr>
          <w:rFonts w:cs="Arial"/>
          <w:szCs w:val="22"/>
        </w:rPr>
        <w:t>podium level in three of the four buildings</w:t>
      </w:r>
      <w:r w:rsidR="00107B00" w:rsidRPr="006512FF">
        <w:rPr>
          <w:rFonts w:cs="Arial"/>
          <w:szCs w:val="22"/>
        </w:rPr>
        <w:t xml:space="preserve">. These spaces have frontage to </w:t>
      </w:r>
      <w:r w:rsidR="004F52D9" w:rsidRPr="006512FF">
        <w:rPr>
          <w:rFonts w:cs="Arial"/>
          <w:szCs w:val="22"/>
        </w:rPr>
        <w:t xml:space="preserve">Edgar Street, Sharp Street and Brooks Parade </w:t>
      </w:r>
      <w:r w:rsidR="00107B00" w:rsidRPr="006512FF">
        <w:rPr>
          <w:rFonts w:cs="Arial"/>
          <w:szCs w:val="22"/>
        </w:rPr>
        <w:t xml:space="preserve">and provide </w:t>
      </w:r>
      <w:r w:rsidRPr="006512FF">
        <w:rPr>
          <w:rFonts w:cs="Arial"/>
          <w:szCs w:val="22"/>
        </w:rPr>
        <w:t>activation to all three street frontages.</w:t>
      </w:r>
      <w:r w:rsidR="00355369" w:rsidRPr="006512FF">
        <w:rPr>
          <w:rFonts w:cs="Arial"/>
          <w:szCs w:val="22"/>
        </w:rPr>
        <w:t xml:space="preserve"> This is consistent with the Block Plan contained within the Belmont Town Centre Area Plan</w:t>
      </w:r>
      <w:r w:rsidR="00107B00" w:rsidRPr="006512FF">
        <w:rPr>
          <w:rFonts w:cs="Arial"/>
          <w:szCs w:val="22"/>
        </w:rPr>
        <w:t xml:space="preserve"> (LMDCP 2014)</w:t>
      </w:r>
      <w:r w:rsidR="00355369" w:rsidRPr="006512FF">
        <w:rPr>
          <w:rFonts w:cs="Arial"/>
          <w:szCs w:val="22"/>
        </w:rPr>
        <w:t>.</w:t>
      </w:r>
      <w:r w:rsidRPr="006512FF">
        <w:rPr>
          <w:rFonts w:cs="Arial"/>
          <w:szCs w:val="22"/>
        </w:rPr>
        <w:t xml:space="preserve"> </w:t>
      </w:r>
    </w:p>
    <w:p w14:paraId="488FE2B5" w14:textId="77777777" w:rsidR="00C7013E" w:rsidRPr="006512FF" w:rsidRDefault="00C7013E" w:rsidP="00107B00">
      <w:pPr>
        <w:pStyle w:val="Heading4"/>
      </w:pPr>
      <w:r w:rsidRPr="006512FF">
        <w:t>Clause 7.21 Essential services</w:t>
      </w:r>
    </w:p>
    <w:p w14:paraId="75DA2A73" w14:textId="77777777" w:rsidR="00107B00" w:rsidRPr="006512FF" w:rsidRDefault="004A1F54" w:rsidP="00107B00">
      <w:pPr>
        <w:rPr>
          <w:rFonts w:cs="Arial"/>
          <w:szCs w:val="22"/>
        </w:rPr>
      </w:pPr>
      <w:r w:rsidRPr="006512FF">
        <w:rPr>
          <w:rFonts w:cs="Arial"/>
          <w:szCs w:val="22"/>
        </w:rPr>
        <w:t xml:space="preserve">The consent authority must not grant consent unless it is satisfied the required essential services are available to serve the development. </w:t>
      </w:r>
    </w:p>
    <w:p w14:paraId="52F91816" w14:textId="2FB9F93D" w:rsidR="004A1F54" w:rsidRPr="006512FF" w:rsidRDefault="004A1F54" w:rsidP="00107B00">
      <w:pPr>
        <w:rPr>
          <w:rFonts w:cs="Arial"/>
          <w:szCs w:val="22"/>
        </w:rPr>
      </w:pPr>
      <w:r w:rsidRPr="006512FF">
        <w:rPr>
          <w:rFonts w:cs="Arial"/>
          <w:szCs w:val="22"/>
        </w:rPr>
        <w:t xml:space="preserve">The </w:t>
      </w:r>
      <w:r w:rsidR="00107B00" w:rsidRPr="006512FF">
        <w:rPr>
          <w:rFonts w:cs="Arial"/>
          <w:szCs w:val="22"/>
        </w:rPr>
        <w:t xml:space="preserve">development has demonstrated the </w:t>
      </w:r>
      <w:r w:rsidRPr="006512FF">
        <w:rPr>
          <w:rFonts w:cs="Arial"/>
          <w:szCs w:val="22"/>
        </w:rPr>
        <w:t xml:space="preserve">site </w:t>
      </w:r>
      <w:r w:rsidR="00107B00" w:rsidRPr="006512FF">
        <w:rPr>
          <w:rFonts w:cs="Arial"/>
          <w:szCs w:val="22"/>
        </w:rPr>
        <w:t>is</w:t>
      </w:r>
      <w:r w:rsidRPr="006512FF">
        <w:rPr>
          <w:rFonts w:cs="Arial"/>
          <w:szCs w:val="22"/>
        </w:rPr>
        <w:t xml:space="preserve"> </w:t>
      </w:r>
      <w:r w:rsidR="00107B00" w:rsidRPr="006512FF">
        <w:rPr>
          <w:rFonts w:cs="Arial"/>
          <w:szCs w:val="22"/>
        </w:rPr>
        <w:t>capable of being provided with</w:t>
      </w:r>
      <w:r w:rsidRPr="006512FF">
        <w:rPr>
          <w:rFonts w:cs="Arial"/>
          <w:szCs w:val="22"/>
        </w:rPr>
        <w:t xml:space="preserve"> required essential services and infrastructure</w:t>
      </w:r>
      <w:r w:rsidR="00107B00" w:rsidRPr="006512FF">
        <w:rPr>
          <w:rFonts w:cs="Arial"/>
          <w:szCs w:val="22"/>
        </w:rPr>
        <w:t xml:space="preserve"> including water, sewer, electricity, stormwater and vehicle access.</w:t>
      </w:r>
    </w:p>
    <w:bookmarkEnd w:id="6"/>
    <w:bookmarkEnd w:id="7"/>
    <w:p w14:paraId="391DF822" w14:textId="77777777" w:rsidR="00A10ABF" w:rsidRPr="006512FF" w:rsidRDefault="00A10ABF" w:rsidP="00107B00">
      <w:pPr>
        <w:pStyle w:val="Heading2"/>
      </w:pPr>
      <w:r w:rsidRPr="006512FF">
        <w:t>Section 4.15 (1) (a) (ii) the provisions of any draft EPI</w:t>
      </w:r>
    </w:p>
    <w:p w14:paraId="0E97DD7B" w14:textId="2401442A" w:rsidR="008B4234" w:rsidRPr="006512FF" w:rsidRDefault="008B4234" w:rsidP="00107B00">
      <w:pPr>
        <w:rPr>
          <w:rFonts w:cs="Arial"/>
          <w:szCs w:val="22"/>
        </w:rPr>
      </w:pPr>
      <w:r w:rsidRPr="006512FF">
        <w:rPr>
          <w:rFonts w:cs="Arial"/>
          <w:szCs w:val="22"/>
        </w:rPr>
        <w:t>State Environmental Planning Policy (Coastal Management) 2018 came into effect on 3 April 2018. This is addressed under SEPP 71 – Coastal Protection.</w:t>
      </w:r>
    </w:p>
    <w:p w14:paraId="188429BD" w14:textId="77777777" w:rsidR="00A10ABF" w:rsidRPr="006512FF" w:rsidRDefault="00A10ABF" w:rsidP="00107B00">
      <w:pPr>
        <w:pStyle w:val="Heading2"/>
      </w:pPr>
      <w:r w:rsidRPr="006512FF">
        <w:t>Section 4.15 (1) (a) (iii) DCP’s</w:t>
      </w:r>
    </w:p>
    <w:p w14:paraId="2141EFEF" w14:textId="77777777" w:rsidR="00A10ABF" w:rsidRPr="006512FF" w:rsidRDefault="00A10ABF" w:rsidP="00107B00">
      <w:pPr>
        <w:pStyle w:val="Heading3"/>
      </w:pPr>
      <w:r w:rsidRPr="006512FF">
        <w:t>Lake Macquarie Development Control Plan (DCP) 2014</w:t>
      </w:r>
    </w:p>
    <w:p w14:paraId="799E671B" w14:textId="77777777" w:rsidR="00A10ABF" w:rsidRPr="006512FF" w:rsidRDefault="00EF3D8B" w:rsidP="001D4B33">
      <w:pPr>
        <w:pStyle w:val="Heading4"/>
      </w:pPr>
      <w:r w:rsidRPr="006512FF">
        <w:lastRenderedPageBreak/>
        <w:t>Part 4: Development in Business Zones</w:t>
      </w:r>
    </w:p>
    <w:p w14:paraId="41173856" w14:textId="77777777" w:rsidR="00707DDE" w:rsidRPr="006512FF" w:rsidRDefault="00707DDE" w:rsidP="001D4B33">
      <w:pPr>
        <w:pStyle w:val="Heading4"/>
      </w:pPr>
      <w:r w:rsidRPr="006512FF">
        <w:t>2.1 Site Analysis</w:t>
      </w:r>
    </w:p>
    <w:p w14:paraId="32D912C2" w14:textId="77777777" w:rsidR="00257FB4" w:rsidRPr="006512FF" w:rsidRDefault="00257FB4" w:rsidP="00107B00">
      <w:pPr>
        <w:rPr>
          <w:rFonts w:cs="Arial"/>
          <w:color w:val="000000"/>
          <w:szCs w:val="22"/>
        </w:rPr>
      </w:pPr>
      <w:r w:rsidRPr="006512FF">
        <w:rPr>
          <w:rFonts w:cs="Arial"/>
          <w:color w:val="000000"/>
          <w:szCs w:val="22"/>
        </w:rPr>
        <w:t>Adequate site analysis has been submitted.</w:t>
      </w:r>
    </w:p>
    <w:p w14:paraId="4CB17C4F" w14:textId="77777777" w:rsidR="00707DDE" w:rsidRPr="006512FF" w:rsidRDefault="00707DDE" w:rsidP="001D4B33">
      <w:pPr>
        <w:pStyle w:val="Heading4"/>
      </w:pPr>
      <w:r w:rsidRPr="006512FF">
        <w:t>2.2 Scenic values</w:t>
      </w:r>
    </w:p>
    <w:p w14:paraId="4FFAC8C0" w14:textId="4F7F8B78" w:rsidR="00355369" w:rsidRPr="006512FF" w:rsidRDefault="00187B0D" w:rsidP="00107B00">
      <w:pPr>
        <w:rPr>
          <w:rFonts w:cs="Arial"/>
          <w:color w:val="000000"/>
          <w:szCs w:val="22"/>
        </w:rPr>
      </w:pPr>
      <w:r w:rsidRPr="006512FF">
        <w:rPr>
          <w:rFonts w:cs="Arial"/>
          <w:color w:val="000000"/>
          <w:szCs w:val="22"/>
        </w:rPr>
        <w:t xml:space="preserve">In </w:t>
      </w:r>
      <w:r w:rsidR="001D4B33" w:rsidRPr="006512FF">
        <w:rPr>
          <w:rFonts w:cs="Arial"/>
          <w:color w:val="000000"/>
          <w:szCs w:val="22"/>
        </w:rPr>
        <w:t>lieu</w:t>
      </w:r>
      <w:r w:rsidRPr="006512FF">
        <w:rPr>
          <w:rFonts w:cs="Arial"/>
          <w:color w:val="000000"/>
          <w:szCs w:val="22"/>
        </w:rPr>
        <w:t xml:space="preserve"> of a formal </w:t>
      </w:r>
      <w:r w:rsidR="001D4B33" w:rsidRPr="006512FF">
        <w:rPr>
          <w:rFonts w:cs="Arial"/>
          <w:color w:val="000000"/>
          <w:szCs w:val="22"/>
        </w:rPr>
        <w:t>v</w:t>
      </w:r>
      <w:r w:rsidRPr="006512FF">
        <w:rPr>
          <w:rFonts w:cs="Arial"/>
          <w:color w:val="000000"/>
          <w:szCs w:val="22"/>
        </w:rPr>
        <w:t xml:space="preserve">isual </w:t>
      </w:r>
      <w:r w:rsidR="001D4B33" w:rsidRPr="006512FF">
        <w:rPr>
          <w:rFonts w:cs="Arial"/>
          <w:color w:val="000000"/>
          <w:szCs w:val="22"/>
        </w:rPr>
        <w:t>i</w:t>
      </w:r>
      <w:r w:rsidRPr="006512FF">
        <w:rPr>
          <w:rFonts w:cs="Arial"/>
          <w:color w:val="000000"/>
          <w:szCs w:val="22"/>
        </w:rPr>
        <w:t xml:space="preserve">mpact </w:t>
      </w:r>
      <w:r w:rsidR="001D4B33" w:rsidRPr="006512FF">
        <w:rPr>
          <w:rFonts w:cs="Arial"/>
          <w:color w:val="000000"/>
          <w:szCs w:val="22"/>
        </w:rPr>
        <w:t>a</w:t>
      </w:r>
      <w:r w:rsidRPr="006512FF">
        <w:rPr>
          <w:rFonts w:cs="Arial"/>
          <w:color w:val="000000"/>
          <w:szCs w:val="22"/>
        </w:rPr>
        <w:t>ssessment</w:t>
      </w:r>
      <w:r w:rsidR="001D4B33" w:rsidRPr="006512FF">
        <w:rPr>
          <w:rFonts w:cs="Arial"/>
          <w:color w:val="000000"/>
          <w:szCs w:val="22"/>
        </w:rPr>
        <w:t xml:space="preserve">, </w:t>
      </w:r>
      <w:r w:rsidRPr="006512FF">
        <w:rPr>
          <w:rFonts w:cs="Arial"/>
          <w:color w:val="000000"/>
          <w:szCs w:val="22"/>
        </w:rPr>
        <w:t xml:space="preserve">the applicant has provided photomontages </w:t>
      </w:r>
      <w:r w:rsidR="001D4B33" w:rsidRPr="006512FF">
        <w:rPr>
          <w:rFonts w:cs="Arial"/>
          <w:color w:val="000000"/>
          <w:szCs w:val="22"/>
        </w:rPr>
        <w:t xml:space="preserve">(refer to </w:t>
      </w:r>
      <w:r w:rsidR="003257E6" w:rsidRPr="006512FF">
        <w:rPr>
          <w:rFonts w:cs="Arial"/>
          <w:color w:val="000000"/>
          <w:szCs w:val="22"/>
        </w:rPr>
        <w:t>figures</w:t>
      </w:r>
      <w:r w:rsidR="001D4B33" w:rsidRPr="006512FF">
        <w:rPr>
          <w:rFonts w:cs="Arial"/>
          <w:color w:val="000000"/>
          <w:szCs w:val="22"/>
        </w:rPr>
        <w:t xml:space="preserve"> 5-10) </w:t>
      </w:r>
      <w:r w:rsidRPr="006512FF">
        <w:rPr>
          <w:rFonts w:cs="Arial"/>
          <w:color w:val="000000"/>
          <w:szCs w:val="22"/>
        </w:rPr>
        <w:t>of the development as viewed from various locations within the surrounding area</w:t>
      </w:r>
      <w:r w:rsidR="008B4234" w:rsidRPr="006512FF">
        <w:rPr>
          <w:rFonts w:cs="Arial"/>
          <w:color w:val="000000"/>
          <w:szCs w:val="22"/>
        </w:rPr>
        <w:t>.</w:t>
      </w:r>
    </w:p>
    <w:p w14:paraId="62F456B9" w14:textId="6B743E47" w:rsidR="008472BE" w:rsidRPr="006512FF" w:rsidRDefault="001D4B33" w:rsidP="00107B00">
      <w:pPr>
        <w:rPr>
          <w:rFonts w:cs="Arial"/>
          <w:szCs w:val="22"/>
        </w:rPr>
      </w:pPr>
      <w:r w:rsidRPr="006512FF">
        <w:rPr>
          <w:rFonts w:cs="Arial"/>
          <w:szCs w:val="22"/>
        </w:rPr>
        <w:t>Council’s</w:t>
      </w:r>
      <w:r w:rsidR="008472BE" w:rsidRPr="006512FF">
        <w:rPr>
          <w:rFonts w:cs="Arial"/>
          <w:szCs w:val="22"/>
        </w:rPr>
        <w:t xml:space="preserve"> Scenic Management Guidelines </w:t>
      </w:r>
      <w:r w:rsidRPr="006512FF">
        <w:rPr>
          <w:rFonts w:cs="Arial"/>
          <w:szCs w:val="22"/>
        </w:rPr>
        <w:t xml:space="preserve">locate the site within </w:t>
      </w:r>
      <w:r w:rsidR="008472BE" w:rsidRPr="006512FF">
        <w:rPr>
          <w:rFonts w:cs="Arial"/>
          <w:szCs w:val="22"/>
        </w:rPr>
        <w:t>Scenic Management Zone 5</w:t>
      </w:r>
      <w:r w:rsidRPr="006512FF">
        <w:rPr>
          <w:rFonts w:cs="Arial"/>
          <w:szCs w:val="22"/>
        </w:rPr>
        <w:t xml:space="preserve"> - </w:t>
      </w:r>
      <w:r w:rsidR="008472BE" w:rsidRPr="006512FF">
        <w:rPr>
          <w:rFonts w:cs="Arial"/>
          <w:szCs w:val="22"/>
        </w:rPr>
        <w:t>Lake surround, high settlement. This zone has a desired future character of encouraging development appropriate for town centres</w:t>
      </w:r>
      <w:r w:rsidRPr="006512FF">
        <w:rPr>
          <w:rFonts w:cs="Arial"/>
          <w:szCs w:val="22"/>
        </w:rPr>
        <w:t xml:space="preserve">, including </w:t>
      </w:r>
      <w:r w:rsidR="008472BE" w:rsidRPr="006512FF">
        <w:rPr>
          <w:rFonts w:cs="Arial"/>
          <w:szCs w:val="22"/>
        </w:rPr>
        <w:t>compact, higher density development with a mix of retail, business and residential uses, active street frontages, and a pleasant atmosphere for pedestrians and attractive streets. The character of buildings and the surrounding landscape should reflect the lakeside location and the popularity of these areas as social and recreational destinations. Physical and visual connections to the Lake are important and should be preserved and enhanced.</w:t>
      </w:r>
    </w:p>
    <w:p w14:paraId="52AFE367" w14:textId="2D798F25" w:rsidR="008472BE" w:rsidRPr="006512FF" w:rsidRDefault="001D4B33" w:rsidP="00107B00">
      <w:pPr>
        <w:rPr>
          <w:rFonts w:cs="Arial"/>
          <w:color w:val="000000"/>
          <w:szCs w:val="22"/>
        </w:rPr>
      </w:pPr>
      <w:r w:rsidRPr="006512FF">
        <w:rPr>
          <w:rFonts w:cs="Arial"/>
          <w:color w:val="000000"/>
          <w:szCs w:val="22"/>
        </w:rPr>
        <w:t xml:space="preserve">The development is considered to be consistent with the expected visual impact for the locality and fit within the existing urban landscape without having a detrimental impact on the scenic values of the area. It is acknowledged </w:t>
      </w:r>
      <w:r w:rsidR="008472BE" w:rsidRPr="006512FF">
        <w:rPr>
          <w:rFonts w:cs="Arial"/>
          <w:color w:val="000000"/>
          <w:szCs w:val="22"/>
        </w:rPr>
        <w:t>visual impacts</w:t>
      </w:r>
      <w:r w:rsidRPr="006512FF">
        <w:rPr>
          <w:rFonts w:cs="Arial"/>
          <w:color w:val="000000"/>
          <w:szCs w:val="22"/>
        </w:rPr>
        <w:t xml:space="preserve"> occur however these </w:t>
      </w:r>
      <w:r w:rsidR="008472BE" w:rsidRPr="006512FF">
        <w:rPr>
          <w:rFonts w:cs="Arial"/>
          <w:color w:val="000000"/>
          <w:szCs w:val="22"/>
        </w:rPr>
        <w:t>are largely unavoidable due to the overall scale of the development</w:t>
      </w:r>
      <w:r w:rsidRPr="006512FF">
        <w:rPr>
          <w:rFonts w:cs="Arial"/>
          <w:color w:val="000000"/>
          <w:szCs w:val="22"/>
        </w:rPr>
        <w:t>.</w:t>
      </w:r>
    </w:p>
    <w:p w14:paraId="40B3CB59" w14:textId="5D15C30C" w:rsidR="00187B0D" w:rsidRPr="006512FF" w:rsidRDefault="008B4234" w:rsidP="001D4B33">
      <w:pPr>
        <w:keepNext/>
        <w:jc w:val="center"/>
        <w:rPr>
          <w:rFonts w:cs="Arial"/>
          <w:szCs w:val="22"/>
        </w:rPr>
      </w:pPr>
      <w:r w:rsidRPr="006512FF">
        <w:rPr>
          <w:noProof/>
        </w:rPr>
        <w:drawing>
          <wp:inline distT="0" distB="0" distL="0" distR="0" wp14:anchorId="26E879C1" wp14:editId="457B575C">
            <wp:extent cx="5760720" cy="198628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760720" cy="1986280"/>
                    </a:xfrm>
                    <a:prstGeom prst="rect">
                      <a:avLst/>
                    </a:prstGeom>
                  </pic:spPr>
                </pic:pic>
              </a:graphicData>
            </a:graphic>
          </wp:inline>
        </w:drawing>
      </w:r>
    </w:p>
    <w:p w14:paraId="4C8CE282" w14:textId="5712BFB3" w:rsidR="00187B0D" w:rsidRPr="006512FF" w:rsidRDefault="00187B0D" w:rsidP="001D4B33">
      <w:pPr>
        <w:pStyle w:val="Caption"/>
        <w:jc w:val="center"/>
        <w:rPr>
          <w:rFonts w:cs="Arial"/>
          <w:b/>
          <w:color w:val="auto"/>
        </w:rPr>
      </w:pPr>
      <w:r w:rsidRPr="006512FF">
        <w:rPr>
          <w:rFonts w:cs="Arial"/>
          <w:b/>
          <w:color w:val="auto"/>
        </w:rPr>
        <w:t xml:space="preserve">Figure </w:t>
      </w:r>
      <w:r w:rsidR="001D4B33" w:rsidRPr="006512FF">
        <w:rPr>
          <w:rFonts w:cs="Arial"/>
          <w:b/>
          <w:color w:val="auto"/>
        </w:rPr>
        <w:t>5</w:t>
      </w:r>
      <w:r w:rsidRPr="006512FF">
        <w:rPr>
          <w:rFonts w:cs="Arial"/>
          <w:b/>
          <w:color w:val="auto"/>
        </w:rPr>
        <w:t xml:space="preserve"> </w:t>
      </w:r>
      <w:r w:rsidR="001D4B33" w:rsidRPr="006512FF">
        <w:rPr>
          <w:rFonts w:cs="Arial"/>
          <w:b/>
          <w:color w:val="auto"/>
        </w:rPr>
        <w:t>–</w:t>
      </w:r>
      <w:r w:rsidRPr="006512FF">
        <w:rPr>
          <w:rFonts w:cs="Arial"/>
          <w:b/>
          <w:color w:val="auto"/>
        </w:rPr>
        <w:t xml:space="preserve"> </w:t>
      </w:r>
      <w:r w:rsidR="001D4B33" w:rsidRPr="006512FF">
        <w:rPr>
          <w:rFonts w:cs="Arial"/>
          <w:b/>
          <w:color w:val="auto"/>
        </w:rPr>
        <w:t xml:space="preserve">Perspective of development viewed </w:t>
      </w:r>
      <w:r w:rsidRPr="006512FF">
        <w:rPr>
          <w:rFonts w:cs="Arial"/>
          <w:b/>
          <w:color w:val="auto"/>
        </w:rPr>
        <w:t>from the Lake</w:t>
      </w:r>
    </w:p>
    <w:p w14:paraId="53DA7283" w14:textId="61BFDC96" w:rsidR="00187B0D" w:rsidRPr="006512FF" w:rsidRDefault="008B4234" w:rsidP="001D4B33">
      <w:pPr>
        <w:keepNext/>
        <w:jc w:val="center"/>
        <w:rPr>
          <w:rFonts w:cs="Arial"/>
          <w:szCs w:val="22"/>
        </w:rPr>
      </w:pPr>
      <w:r w:rsidRPr="006512FF">
        <w:rPr>
          <w:noProof/>
        </w:rPr>
        <w:lastRenderedPageBreak/>
        <w:drawing>
          <wp:inline distT="0" distB="0" distL="0" distR="0" wp14:anchorId="187E63DA" wp14:editId="5AEAC510">
            <wp:extent cx="5821387" cy="3646968"/>
            <wp:effectExtent l="0" t="0" r="825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43331" cy="3660716"/>
                    </a:xfrm>
                    <a:prstGeom prst="rect">
                      <a:avLst/>
                    </a:prstGeom>
                  </pic:spPr>
                </pic:pic>
              </a:graphicData>
            </a:graphic>
          </wp:inline>
        </w:drawing>
      </w:r>
    </w:p>
    <w:p w14:paraId="65590236" w14:textId="467AC46C" w:rsidR="001D4B33" w:rsidRPr="006512FF" w:rsidRDefault="001D4B33" w:rsidP="001D4B33">
      <w:pPr>
        <w:pStyle w:val="Caption"/>
        <w:jc w:val="center"/>
        <w:rPr>
          <w:rFonts w:cs="Arial"/>
          <w:b/>
          <w:color w:val="auto"/>
        </w:rPr>
      </w:pPr>
      <w:r w:rsidRPr="006512FF">
        <w:rPr>
          <w:rFonts w:cs="Arial"/>
          <w:b/>
          <w:color w:val="auto"/>
        </w:rPr>
        <w:t xml:space="preserve">Figure </w:t>
      </w:r>
      <w:r w:rsidRPr="006512FF">
        <w:rPr>
          <w:rFonts w:cs="Arial"/>
          <w:b/>
          <w:color w:val="auto"/>
        </w:rPr>
        <w:fldChar w:fldCharType="begin"/>
      </w:r>
      <w:r w:rsidRPr="006512FF">
        <w:rPr>
          <w:rFonts w:cs="Arial"/>
          <w:b/>
          <w:color w:val="auto"/>
        </w:rPr>
        <w:instrText xml:space="preserve"> SEQ Figure \* ARABIC </w:instrText>
      </w:r>
      <w:r w:rsidRPr="006512FF">
        <w:rPr>
          <w:rFonts w:cs="Arial"/>
          <w:b/>
          <w:color w:val="auto"/>
        </w:rPr>
        <w:fldChar w:fldCharType="separate"/>
      </w:r>
      <w:r w:rsidRPr="006512FF">
        <w:rPr>
          <w:rFonts w:cs="Arial"/>
          <w:b/>
          <w:noProof/>
          <w:color w:val="auto"/>
        </w:rPr>
        <w:t>6</w:t>
      </w:r>
      <w:r w:rsidRPr="006512FF">
        <w:rPr>
          <w:rFonts w:cs="Arial"/>
          <w:b/>
          <w:color w:val="auto"/>
        </w:rPr>
        <w:fldChar w:fldCharType="end"/>
      </w:r>
      <w:r w:rsidRPr="006512FF">
        <w:rPr>
          <w:rFonts w:cs="Arial"/>
          <w:b/>
          <w:color w:val="auto"/>
        </w:rPr>
        <w:t xml:space="preserve"> – Perspective of development viewed from Brooks Parade - south</w:t>
      </w:r>
    </w:p>
    <w:p w14:paraId="73AB5530" w14:textId="2FC7EE90" w:rsidR="00187B0D" w:rsidRPr="006512FF" w:rsidRDefault="008B4234" w:rsidP="001D4B33">
      <w:pPr>
        <w:keepNext/>
        <w:jc w:val="center"/>
        <w:rPr>
          <w:rFonts w:cs="Arial"/>
          <w:szCs w:val="22"/>
        </w:rPr>
      </w:pPr>
      <w:r w:rsidRPr="006512FF">
        <w:rPr>
          <w:noProof/>
        </w:rPr>
        <w:drawing>
          <wp:inline distT="0" distB="0" distL="0" distR="0" wp14:anchorId="2417D924" wp14:editId="446501CF">
            <wp:extent cx="5605808" cy="4008474"/>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5609320" cy="4010985"/>
                    </a:xfrm>
                    <a:prstGeom prst="rect">
                      <a:avLst/>
                    </a:prstGeom>
                  </pic:spPr>
                </pic:pic>
              </a:graphicData>
            </a:graphic>
          </wp:inline>
        </w:drawing>
      </w:r>
    </w:p>
    <w:p w14:paraId="5F0FFEA6" w14:textId="60E6799B" w:rsidR="001D4B33" w:rsidRPr="006512FF" w:rsidRDefault="001D4B33" w:rsidP="001D4B33">
      <w:pPr>
        <w:pStyle w:val="Caption"/>
        <w:jc w:val="center"/>
        <w:rPr>
          <w:rFonts w:cs="Arial"/>
          <w:b/>
          <w:color w:val="auto"/>
        </w:rPr>
      </w:pPr>
      <w:r w:rsidRPr="006512FF">
        <w:rPr>
          <w:rFonts w:cs="Arial"/>
          <w:b/>
          <w:color w:val="auto"/>
        </w:rPr>
        <w:t>Figure 7 – Perspective of development viewed from Brooks Parade - north</w:t>
      </w:r>
    </w:p>
    <w:p w14:paraId="2BE2657F" w14:textId="77777777" w:rsidR="00187B0D" w:rsidRPr="006512FF" w:rsidRDefault="00187B0D" w:rsidP="00107B00">
      <w:pPr>
        <w:rPr>
          <w:rFonts w:cs="Arial"/>
          <w:color w:val="000000"/>
          <w:szCs w:val="22"/>
        </w:rPr>
      </w:pPr>
    </w:p>
    <w:p w14:paraId="275C9334" w14:textId="5F071D75" w:rsidR="00187B0D" w:rsidRPr="006512FF" w:rsidRDefault="008B4234" w:rsidP="001D4B33">
      <w:pPr>
        <w:keepNext/>
        <w:jc w:val="center"/>
        <w:rPr>
          <w:rFonts w:cs="Arial"/>
          <w:szCs w:val="22"/>
        </w:rPr>
      </w:pPr>
      <w:r w:rsidRPr="006512FF">
        <w:rPr>
          <w:noProof/>
        </w:rPr>
        <w:lastRenderedPageBreak/>
        <w:drawing>
          <wp:inline distT="0" distB="0" distL="0" distR="0" wp14:anchorId="2F01EF2A" wp14:editId="0411E13B">
            <wp:extent cx="5571460" cy="3873369"/>
            <wp:effectExtent l="0" t="0" r="0" b="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5579679" cy="3879083"/>
                    </a:xfrm>
                    <a:prstGeom prst="rect">
                      <a:avLst/>
                    </a:prstGeom>
                  </pic:spPr>
                </pic:pic>
              </a:graphicData>
            </a:graphic>
          </wp:inline>
        </w:drawing>
      </w:r>
    </w:p>
    <w:p w14:paraId="04D408A1" w14:textId="2DFF020C" w:rsidR="001D4B33" w:rsidRPr="006512FF" w:rsidRDefault="001D4B33" w:rsidP="001D4B33">
      <w:pPr>
        <w:pStyle w:val="Caption"/>
        <w:jc w:val="center"/>
        <w:rPr>
          <w:rFonts w:cs="Arial"/>
          <w:b/>
          <w:color w:val="auto"/>
        </w:rPr>
      </w:pPr>
      <w:r w:rsidRPr="006512FF">
        <w:rPr>
          <w:rFonts w:cs="Arial"/>
          <w:b/>
          <w:color w:val="auto"/>
        </w:rPr>
        <w:t>Figure 8 – Perspective of development viewed from Edgar Street - north</w:t>
      </w:r>
    </w:p>
    <w:p w14:paraId="6B5FC2D5" w14:textId="67E76F71" w:rsidR="008472BE" w:rsidRPr="006512FF" w:rsidRDefault="008B4234" w:rsidP="001D4B33">
      <w:pPr>
        <w:keepNext/>
        <w:jc w:val="center"/>
        <w:rPr>
          <w:rFonts w:cs="Arial"/>
          <w:szCs w:val="22"/>
        </w:rPr>
      </w:pPr>
      <w:r w:rsidRPr="006512FF">
        <w:rPr>
          <w:noProof/>
        </w:rPr>
        <w:drawing>
          <wp:inline distT="0" distB="0" distL="0" distR="0" wp14:anchorId="34AB32E5" wp14:editId="39A1161F">
            <wp:extent cx="5760720" cy="3150870"/>
            <wp:effectExtent l="0" t="0" r="0"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60720" cy="3150870"/>
                    </a:xfrm>
                    <a:prstGeom prst="rect">
                      <a:avLst/>
                    </a:prstGeom>
                  </pic:spPr>
                </pic:pic>
              </a:graphicData>
            </a:graphic>
          </wp:inline>
        </w:drawing>
      </w:r>
    </w:p>
    <w:p w14:paraId="7C3330E5" w14:textId="7E2492D3" w:rsidR="001D4B33" w:rsidRPr="006512FF" w:rsidRDefault="001D4B33" w:rsidP="001D4B33">
      <w:pPr>
        <w:pStyle w:val="Caption"/>
        <w:jc w:val="center"/>
        <w:rPr>
          <w:rFonts w:cs="Arial"/>
          <w:b/>
          <w:color w:val="auto"/>
        </w:rPr>
      </w:pPr>
      <w:r w:rsidRPr="006512FF">
        <w:rPr>
          <w:rFonts w:cs="Arial"/>
          <w:b/>
          <w:color w:val="auto"/>
        </w:rPr>
        <w:t>Figure 9 – Perspective of development viewed from Belmont Citi Centre car park</w:t>
      </w:r>
    </w:p>
    <w:p w14:paraId="622D68FB" w14:textId="360F3588" w:rsidR="008472BE" w:rsidRPr="006512FF" w:rsidRDefault="008B4234" w:rsidP="001D4B33">
      <w:pPr>
        <w:keepNext/>
        <w:jc w:val="center"/>
        <w:rPr>
          <w:rFonts w:cs="Arial"/>
          <w:szCs w:val="22"/>
        </w:rPr>
      </w:pPr>
      <w:r w:rsidRPr="006512FF">
        <w:rPr>
          <w:noProof/>
        </w:rPr>
        <w:lastRenderedPageBreak/>
        <w:drawing>
          <wp:inline distT="0" distB="0" distL="0" distR="0" wp14:anchorId="00857967" wp14:editId="57855B38">
            <wp:extent cx="5760720" cy="3749040"/>
            <wp:effectExtent l="0" t="0" r="0" b="381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760720" cy="3749040"/>
                    </a:xfrm>
                    <a:prstGeom prst="rect">
                      <a:avLst/>
                    </a:prstGeom>
                  </pic:spPr>
                </pic:pic>
              </a:graphicData>
            </a:graphic>
          </wp:inline>
        </w:drawing>
      </w:r>
    </w:p>
    <w:p w14:paraId="4E369B5B" w14:textId="0EE162A8" w:rsidR="001D4B33" w:rsidRPr="006512FF" w:rsidRDefault="001D4B33" w:rsidP="001D4B33">
      <w:pPr>
        <w:pStyle w:val="Caption"/>
        <w:jc w:val="center"/>
        <w:rPr>
          <w:rFonts w:cs="Arial"/>
          <w:b/>
          <w:color w:val="auto"/>
        </w:rPr>
      </w:pPr>
      <w:r w:rsidRPr="006512FF">
        <w:rPr>
          <w:rFonts w:cs="Arial"/>
          <w:b/>
          <w:color w:val="auto"/>
        </w:rPr>
        <w:t>Figure 10 – Perspective of development viewed from Albert and Marks Street</w:t>
      </w:r>
    </w:p>
    <w:p w14:paraId="4B40A960" w14:textId="77777777" w:rsidR="00707DDE" w:rsidRPr="006512FF" w:rsidRDefault="00707DDE" w:rsidP="001D4B33">
      <w:pPr>
        <w:pStyle w:val="Heading4"/>
      </w:pPr>
      <w:r w:rsidRPr="006512FF">
        <w:t>2.3 Geotechnical</w:t>
      </w:r>
    </w:p>
    <w:p w14:paraId="711017A8" w14:textId="77777777" w:rsidR="001D4B33" w:rsidRPr="006512FF" w:rsidRDefault="000D701E" w:rsidP="00107B00">
      <w:pPr>
        <w:rPr>
          <w:rFonts w:cs="Arial"/>
          <w:color w:val="000000"/>
          <w:szCs w:val="22"/>
        </w:rPr>
      </w:pPr>
      <w:r w:rsidRPr="006512FF">
        <w:rPr>
          <w:rFonts w:cs="Arial"/>
          <w:color w:val="000000"/>
          <w:szCs w:val="22"/>
        </w:rPr>
        <w:t>The site is identified as geotechnical zone T6</w:t>
      </w:r>
      <w:r w:rsidR="001D4B33" w:rsidRPr="006512FF">
        <w:rPr>
          <w:rFonts w:cs="Arial"/>
          <w:color w:val="000000"/>
          <w:szCs w:val="22"/>
        </w:rPr>
        <w:t xml:space="preserve"> (low risk).</w:t>
      </w:r>
    </w:p>
    <w:p w14:paraId="0AAEA910" w14:textId="06EFA8D9" w:rsidR="00EE751B" w:rsidRPr="006512FF" w:rsidRDefault="000D701E" w:rsidP="00107B00">
      <w:pPr>
        <w:rPr>
          <w:rFonts w:cs="Arial"/>
          <w:color w:val="000000"/>
          <w:szCs w:val="22"/>
        </w:rPr>
      </w:pPr>
      <w:r w:rsidRPr="006512FF">
        <w:rPr>
          <w:rFonts w:cs="Arial"/>
          <w:color w:val="000000"/>
          <w:szCs w:val="22"/>
        </w:rPr>
        <w:t xml:space="preserve">A </w:t>
      </w:r>
      <w:r w:rsidR="001D4B33" w:rsidRPr="006512FF">
        <w:rPr>
          <w:rFonts w:cs="Arial"/>
          <w:color w:val="000000"/>
          <w:szCs w:val="22"/>
        </w:rPr>
        <w:t xml:space="preserve">geotechnical </w:t>
      </w:r>
      <w:r w:rsidRPr="006512FF">
        <w:rPr>
          <w:rFonts w:cs="Arial"/>
          <w:color w:val="000000"/>
          <w:szCs w:val="22"/>
        </w:rPr>
        <w:t>report has been submitted and deemed satisfactory by Council</w:t>
      </w:r>
      <w:r w:rsidR="001D4B33" w:rsidRPr="006512FF">
        <w:rPr>
          <w:rFonts w:cs="Arial"/>
          <w:color w:val="000000"/>
          <w:szCs w:val="22"/>
        </w:rPr>
        <w:t>’</w:t>
      </w:r>
      <w:r w:rsidRPr="006512FF">
        <w:rPr>
          <w:rFonts w:cs="Arial"/>
          <w:color w:val="000000"/>
          <w:szCs w:val="22"/>
        </w:rPr>
        <w:t xml:space="preserve">s Development Engineer. </w:t>
      </w:r>
      <w:r w:rsidR="001D4B33" w:rsidRPr="006512FF">
        <w:rPr>
          <w:rFonts w:cs="Arial"/>
          <w:color w:val="000000"/>
          <w:szCs w:val="22"/>
        </w:rPr>
        <w:t>T</w:t>
      </w:r>
      <w:r w:rsidRPr="006512FF">
        <w:rPr>
          <w:rFonts w:cs="Arial"/>
          <w:color w:val="000000"/>
          <w:szCs w:val="22"/>
        </w:rPr>
        <w:t xml:space="preserve">his report was prepared </w:t>
      </w:r>
      <w:r w:rsidR="00113317" w:rsidRPr="006512FF">
        <w:rPr>
          <w:rFonts w:cs="Arial"/>
          <w:color w:val="000000"/>
          <w:szCs w:val="22"/>
        </w:rPr>
        <w:t>when the development contained a single basement level and will need to be updated prior to any works commencing on the site</w:t>
      </w:r>
      <w:r w:rsidR="00355369" w:rsidRPr="006512FF">
        <w:rPr>
          <w:rFonts w:cs="Arial"/>
          <w:color w:val="000000"/>
          <w:szCs w:val="22"/>
        </w:rPr>
        <w:t xml:space="preserve"> to ensure </w:t>
      </w:r>
      <w:r w:rsidR="00DC5D92" w:rsidRPr="006512FF">
        <w:rPr>
          <w:rFonts w:cs="Arial"/>
          <w:color w:val="000000"/>
          <w:szCs w:val="22"/>
        </w:rPr>
        <w:t xml:space="preserve">the recommended </w:t>
      </w:r>
      <w:r w:rsidR="00355369" w:rsidRPr="006512FF">
        <w:rPr>
          <w:rFonts w:cs="Arial"/>
          <w:color w:val="000000"/>
          <w:szCs w:val="22"/>
        </w:rPr>
        <w:t>construction methodologies are adequate</w:t>
      </w:r>
      <w:r w:rsidR="001D4B33" w:rsidRPr="006512FF">
        <w:rPr>
          <w:rFonts w:cs="Arial"/>
          <w:color w:val="000000"/>
          <w:szCs w:val="22"/>
        </w:rPr>
        <w:t xml:space="preserve"> for the second basement level</w:t>
      </w:r>
      <w:r w:rsidR="00113317" w:rsidRPr="006512FF">
        <w:rPr>
          <w:rFonts w:cs="Arial"/>
          <w:color w:val="000000"/>
          <w:szCs w:val="22"/>
        </w:rPr>
        <w:t>.</w:t>
      </w:r>
      <w:r w:rsidR="00973F26" w:rsidRPr="006512FF">
        <w:rPr>
          <w:rFonts w:cs="Arial"/>
          <w:color w:val="000000"/>
          <w:szCs w:val="22"/>
        </w:rPr>
        <w:t xml:space="preserve"> </w:t>
      </w:r>
      <w:r w:rsidR="00250339" w:rsidRPr="006512FF">
        <w:rPr>
          <w:rFonts w:cs="Arial"/>
          <w:color w:val="000000"/>
          <w:szCs w:val="22"/>
        </w:rPr>
        <w:t>Council’s Development Engineer has raised no concerns and conditions are recommended to capture the above reporting requirement to requiring construction plans to be endorsed by the geotechnical Engineer.</w:t>
      </w:r>
    </w:p>
    <w:p w14:paraId="69986E7A" w14:textId="77777777" w:rsidR="00113317" w:rsidRPr="006512FF" w:rsidRDefault="00707DDE" w:rsidP="001D4B33">
      <w:pPr>
        <w:pStyle w:val="Heading4"/>
      </w:pPr>
      <w:r w:rsidRPr="006512FF">
        <w:t>2.4 Cut and fill</w:t>
      </w:r>
    </w:p>
    <w:p w14:paraId="01EAE019" w14:textId="77777777" w:rsidR="001D4B33" w:rsidRPr="006512FF" w:rsidRDefault="00113317" w:rsidP="00107B00">
      <w:pPr>
        <w:rPr>
          <w:rFonts w:cs="Arial"/>
          <w:color w:val="000000"/>
          <w:szCs w:val="22"/>
        </w:rPr>
      </w:pPr>
      <w:r w:rsidRPr="006512FF">
        <w:rPr>
          <w:rFonts w:cs="Arial"/>
          <w:color w:val="000000"/>
          <w:szCs w:val="22"/>
        </w:rPr>
        <w:t xml:space="preserve">Excavations to depths of approximately 5m below the existing ground level are proposed for the two levels of basement car parking proposed. </w:t>
      </w:r>
      <w:r w:rsidR="001D4B33" w:rsidRPr="006512FF">
        <w:rPr>
          <w:rFonts w:cs="Arial"/>
          <w:color w:val="000000"/>
          <w:szCs w:val="22"/>
        </w:rPr>
        <w:t>T</w:t>
      </w:r>
      <w:r w:rsidRPr="006512FF">
        <w:rPr>
          <w:rFonts w:cs="Arial"/>
          <w:color w:val="000000"/>
          <w:szCs w:val="22"/>
        </w:rPr>
        <w:t xml:space="preserve">he upper level of the basement car park is only partially below existing ground levels owing to the proposed podium level. </w:t>
      </w:r>
    </w:p>
    <w:p w14:paraId="08B8F2D2" w14:textId="3A4827AC" w:rsidR="001D4B33" w:rsidRPr="006512FF" w:rsidRDefault="001D4B33" w:rsidP="00107B00">
      <w:pPr>
        <w:rPr>
          <w:rFonts w:cs="Arial"/>
          <w:color w:val="000000"/>
          <w:szCs w:val="22"/>
        </w:rPr>
      </w:pPr>
      <w:r w:rsidRPr="006512FF">
        <w:rPr>
          <w:rFonts w:cs="Arial"/>
          <w:color w:val="000000"/>
          <w:szCs w:val="22"/>
        </w:rPr>
        <w:t>The proposed earthworks are considered appropriate and acceptable.</w:t>
      </w:r>
    </w:p>
    <w:p w14:paraId="1AF9100C" w14:textId="77777777" w:rsidR="00707DDE" w:rsidRPr="006512FF" w:rsidRDefault="00707DDE" w:rsidP="001D4B33">
      <w:pPr>
        <w:pStyle w:val="Heading4"/>
      </w:pPr>
      <w:r w:rsidRPr="006512FF">
        <w:t>2.6 Contaminated land</w:t>
      </w:r>
    </w:p>
    <w:p w14:paraId="5914667F" w14:textId="62C3BDE3" w:rsidR="00EA3615" w:rsidRPr="006512FF" w:rsidRDefault="001D4B33" w:rsidP="00107B00">
      <w:pPr>
        <w:rPr>
          <w:rFonts w:cs="Arial"/>
          <w:color w:val="000000"/>
          <w:szCs w:val="22"/>
        </w:rPr>
      </w:pPr>
      <w:r w:rsidRPr="006512FF">
        <w:rPr>
          <w:rFonts w:cs="Arial"/>
          <w:color w:val="000000"/>
          <w:szCs w:val="22"/>
        </w:rPr>
        <w:t>Refer to assessment under SEPP 55 – Remediation of land.</w:t>
      </w:r>
    </w:p>
    <w:p w14:paraId="7EACF8E4" w14:textId="77777777" w:rsidR="00261978" w:rsidRPr="006512FF" w:rsidRDefault="00707DDE" w:rsidP="001D4B33">
      <w:pPr>
        <w:pStyle w:val="Heading4"/>
      </w:pPr>
      <w:r w:rsidRPr="006512FF">
        <w:t>2.8 Stormwater management</w:t>
      </w:r>
    </w:p>
    <w:p w14:paraId="26ADF44E" w14:textId="284D2371" w:rsidR="001D4B33" w:rsidRPr="006512FF" w:rsidRDefault="001D4B33" w:rsidP="00107B00">
      <w:pPr>
        <w:rPr>
          <w:rFonts w:cs="Arial"/>
          <w:color w:val="000000"/>
          <w:szCs w:val="22"/>
        </w:rPr>
      </w:pPr>
      <w:r w:rsidRPr="006512FF">
        <w:rPr>
          <w:rFonts w:cs="Arial"/>
          <w:color w:val="000000"/>
          <w:szCs w:val="22"/>
        </w:rPr>
        <w:t xml:space="preserve">The development proposes a stormwater management design that </w:t>
      </w:r>
      <w:r w:rsidR="00250339" w:rsidRPr="006512FF">
        <w:rPr>
          <w:rFonts w:cs="Arial"/>
          <w:color w:val="000000"/>
          <w:szCs w:val="22"/>
        </w:rPr>
        <w:t xml:space="preserve">captures stormwater within the site and discharges it to the existing </w:t>
      </w:r>
      <w:r w:rsidR="00F90BE6" w:rsidRPr="006512FF">
        <w:rPr>
          <w:rFonts w:cs="Arial"/>
          <w:color w:val="000000"/>
          <w:szCs w:val="22"/>
        </w:rPr>
        <w:t>stormwater rechannel</w:t>
      </w:r>
      <w:r w:rsidR="00250339" w:rsidRPr="006512FF">
        <w:rPr>
          <w:rFonts w:cs="Arial"/>
          <w:color w:val="000000"/>
          <w:szCs w:val="22"/>
        </w:rPr>
        <w:t xml:space="preserve"> and street network</w:t>
      </w:r>
      <w:r w:rsidR="00F90BE6" w:rsidRPr="006512FF">
        <w:rPr>
          <w:rFonts w:cs="Arial"/>
          <w:color w:val="000000"/>
          <w:szCs w:val="22"/>
        </w:rPr>
        <w:t>. The design includes stormwater harvesting for re-use within the development.</w:t>
      </w:r>
    </w:p>
    <w:p w14:paraId="4CD52C1A" w14:textId="142E3544" w:rsidR="00261978" w:rsidRPr="006512FF" w:rsidRDefault="00261978" w:rsidP="00107B00">
      <w:pPr>
        <w:rPr>
          <w:rFonts w:cs="Arial"/>
          <w:color w:val="000000"/>
          <w:szCs w:val="22"/>
        </w:rPr>
      </w:pPr>
      <w:r w:rsidRPr="006512FF">
        <w:rPr>
          <w:rFonts w:cs="Arial"/>
          <w:color w:val="000000"/>
          <w:szCs w:val="22"/>
        </w:rPr>
        <w:t xml:space="preserve">Council’s Development Engineer has </w:t>
      </w:r>
      <w:r w:rsidR="001D4B33" w:rsidRPr="006512FF">
        <w:rPr>
          <w:rFonts w:cs="Arial"/>
          <w:color w:val="000000"/>
          <w:szCs w:val="22"/>
        </w:rPr>
        <w:t xml:space="preserve">assessed the stormwater management system and </w:t>
      </w:r>
      <w:r w:rsidRPr="006512FF">
        <w:rPr>
          <w:rFonts w:cs="Arial"/>
          <w:color w:val="000000"/>
          <w:szCs w:val="22"/>
        </w:rPr>
        <w:t xml:space="preserve">deemed </w:t>
      </w:r>
      <w:r w:rsidR="001D4B33" w:rsidRPr="006512FF">
        <w:rPr>
          <w:rFonts w:cs="Arial"/>
          <w:color w:val="000000"/>
          <w:szCs w:val="22"/>
        </w:rPr>
        <w:t xml:space="preserve">it appropriate for </w:t>
      </w:r>
      <w:r w:rsidR="00355369" w:rsidRPr="006512FF">
        <w:rPr>
          <w:rFonts w:cs="Arial"/>
          <w:color w:val="000000"/>
          <w:szCs w:val="22"/>
        </w:rPr>
        <w:t>DA purposes</w:t>
      </w:r>
      <w:r w:rsidRPr="006512FF">
        <w:rPr>
          <w:rFonts w:cs="Arial"/>
          <w:color w:val="000000"/>
          <w:szCs w:val="22"/>
        </w:rPr>
        <w:t>.</w:t>
      </w:r>
      <w:r w:rsidR="001D4B33" w:rsidRPr="006512FF">
        <w:rPr>
          <w:rFonts w:cs="Arial"/>
          <w:color w:val="000000"/>
          <w:szCs w:val="22"/>
        </w:rPr>
        <w:t xml:space="preserve"> A condition of consent will be imposed to ensure </w:t>
      </w:r>
      <w:r w:rsidR="001D4B33" w:rsidRPr="006512FF">
        <w:rPr>
          <w:rFonts w:cs="Arial"/>
          <w:color w:val="000000"/>
          <w:szCs w:val="22"/>
        </w:rPr>
        <w:lastRenderedPageBreak/>
        <w:t>detailed engineering design plans are submitted for the system as part of the construction certificate (CC) process.</w:t>
      </w:r>
    </w:p>
    <w:p w14:paraId="2909C33A" w14:textId="77777777" w:rsidR="00707DDE" w:rsidRPr="006512FF" w:rsidRDefault="00707DDE" w:rsidP="001D4B33">
      <w:pPr>
        <w:pStyle w:val="Heading4"/>
      </w:pPr>
      <w:r w:rsidRPr="006512FF">
        <w:t>2.9 Catchment flood management</w:t>
      </w:r>
      <w:r w:rsidR="009E191F" w:rsidRPr="006512FF">
        <w:t xml:space="preserve"> and 2.10 Lake flooding and tidal inundation</w:t>
      </w:r>
    </w:p>
    <w:p w14:paraId="7693637B" w14:textId="76F2FA4F" w:rsidR="00D85541" w:rsidRPr="006512FF" w:rsidRDefault="001D4B33" w:rsidP="00107B00">
      <w:pPr>
        <w:rPr>
          <w:rFonts w:cs="Arial"/>
          <w:color w:val="000000"/>
          <w:szCs w:val="22"/>
        </w:rPr>
      </w:pPr>
      <w:r w:rsidRPr="006512FF">
        <w:rPr>
          <w:rFonts w:cs="Arial"/>
          <w:color w:val="000000"/>
          <w:szCs w:val="22"/>
        </w:rPr>
        <w:t xml:space="preserve">Refer to assessment under </w:t>
      </w:r>
      <w:r w:rsidR="00355369" w:rsidRPr="006512FF">
        <w:rPr>
          <w:rFonts w:cs="Arial"/>
          <w:szCs w:val="22"/>
        </w:rPr>
        <w:t>clause 7.3 of LMLEP 2014.</w:t>
      </w:r>
    </w:p>
    <w:p w14:paraId="0F5C569B" w14:textId="77777777" w:rsidR="00707DDE" w:rsidRPr="006512FF" w:rsidRDefault="00707DDE" w:rsidP="001D4B33">
      <w:pPr>
        <w:pStyle w:val="Heading4"/>
      </w:pPr>
      <w:r w:rsidRPr="006512FF">
        <w:t>2.11 Natural water systems</w:t>
      </w:r>
    </w:p>
    <w:p w14:paraId="64732198" w14:textId="427BD4A1" w:rsidR="00355369" w:rsidRPr="006512FF" w:rsidRDefault="00355369" w:rsidP="00107B00">
      <w:pPr>
        <w:rPr>
          <w:rFonts w:cs="Arial"/>
          <w:color w:val="000000"/>
          <w:szCs w:val="22"/>
        </w:rPr>
      </w:pPr>
      <w:r w:rsidRPr="006512FF">
        <w:rPr>
          <w:rFonts w:cs="Arial"/>
          <w:color w:val="000000"/>
          <w:szCs w:val="22"/>
        </w:rPr>
        <w:t xml:space="preserve">The </w:t>
      </w:r>
      <w:r w:rsidR="001D4B33" w:rsidRPr="006512FF">
        <w:rPr>
          <w:rFonts w:cs="Arial"/>
          <w:color w:val="000000"/>
          <w:szCs w:val="22"/>
        </w:rPr>
        <w:t>s</w:t>
      </w:r>
      <w:r w:rsidRPr="006512FF">
        <w:rPr>
          <w:rFonts w:cs="Arial"/>
          <w:color w:val="000000"/>
          <w:szCs w:val="22"/>
        </w:rPr>
        <w:t xml:space="preserve">tormwater </w:t>
      </w:r>
      <w:r w:rsidR="001D4B33" w:rsidRPr="006512FF">
        <w:rPr>
          <w:rFonts w:cs="Arial"/>
          <w:color w:val="000000"/>
          <w:szCs w:val="22"/>
        </w:rPr>
        <w:t>m</w:t>
      </w:r>
      <w:r w:rsidRPr="006512FF">
        <w:rPr>
          <w:rFonts w:cs="Arial"/>
          <w:color w:val="000000"/>
          <w:szCs w:val="22"/>
        </w:rPr>
        <w:t xml:space="preserve">anagement </w:t>
      </w:r>
      <w:r w:rsidR="001D4B33" w:rsidRPr="006512FF">
        <w:rPr>
          <w:rFonts w:cs="Arial"/>
          <w:color w:val="000000"/>
          <w:szCs w:val="22"/>
        </w:rPr>
        <w:t>p</w:t>
      </w:r>
      <w:r w:rsidRPr="006512FF">
        <w:rPr>
          <w:rFonts w:cs="Arial"/>
          <w:color w:val="000000"/>
          <w:szCs w:val="22"/>
        </w:rPr>
        <w:t xml:space="preserve">lan submitted </w:t>
      </w:r>
      <w:r w:rsidR="001D4B33" w:rsidRPr="006512FF">
        <w:rPr>
          <w:rFonts w:cs="Arial"/>
          <w:color w:val="000000"/>
          <w:szCs w:val="22"/>
        </w:rPr>
        <w:t xml:space="preserve">with the application includes </w:t>
      </w:r>
      <w:r w:rsidRPr="006512FF">
        <w:rPr>
          <w:rFonts w:cs="Arial"/>
          <w:color w:val="000000"/>
          <w:szCs w:val="22"/>
        </w:rPr>
        <w:t xml:space="preserve">adequate water quality controls to ensure </w:t>
      </w:r>
      <w:r w:rsidR="00D25730" w:rsidRPr="006512FF">
        <w:rPr>
          <w:rFonts w:cs="Arial"/>
          <w:color w:val="000000"/>
          <w:szCs w:val="22"/>
        </w:rPr>
        <w:t>receiving</w:t>
      </w:r>
      <w:r w:rsidRPr="006512FF">
        <w:rPr>
          <w:rFonts w:cs="Arial"/>
          <w:color w:val="000000"/>
          <w:szCs w:val="22"/>
        </w:rPr>
        <w:t xml:space="preserve"> water bodies are not </w:t>
      </w:r>
      <w:r w:rsidR="00D25730" w:rsidRPr="006512FF">
        <w:rPr>
          <w:rFonts w:cs="Arial"/>
          <w:color w:val="000000"/>
          <w:szCs w:val="22"/>
        </w:rPr>
        <w:t xml:space="preserve">adversely affected. </w:t>
      </w:r>
    </w:p>
    <w:p w14:paraId="05452B9A" w14:textId="6CA8EC38" w:rsidR="001D4B33" w:rsidRPr="006512FF" w:rsidRDefault="00D25730" w:rsidP="00107B00">
      <w:pPr>
        <w:rPr>
          <w:rFonts w:cs="Arial"/>
          <w:color w:val="000000"/>
          <w:szCs w:val="22"/>
        </w:rPr>
      </w:pPr>
      <w:r w:rsidRPr="006512FF">
        <w:rPr>
          <w:rFonts w:cs="Arial"/>
          <w:color w:val="000000"/>
          <w:szCs w:val="22"/>
        </w:rPr>
        <w:t>Excavation to construct basement levels of the development will intercept the water table</w:t>
      </w:r>
      <w:r w:rsidR="001D4B33" w:rsidRPr="006512FF">
        <w:rPr>
          <w:rFonts w:cs="Arial"/>
          <w:color w:val="000000"/>
          <w:szCs w:val="22"/>
        </w:rPr>
        <w:t>, as identified in the geotech report submitted with the application</w:t>
      </w:r>
      <w:r w:rsidRPr="006512FF">
        <w:rPr>
          <w:rFonts w:cs="Arial"/>
          <w:color w:val="000000"/>
          <w:szCs w:val="22"/>
        </w:rPr>
        <w:t xml:space="preserve">. </w:t>
      </w:r>
      <w:r w:rsidR="001D4B33" w:rsidRPr="006512FF">
        <w:rPr>
          <w:rFonts w:cs="Arial"/>
          <w:color w:val="000000"/>
          <w:szCs w:val="22"/>
        </w:rPr>
        <w:t xml:space="preserve">In accordance with Section 90 of the Water Management Act 2000, these works require integrated approval from NSW Water for dewatering the site. </w:t>
      </w:r>
      <w:r w:rsidR="003257E6" w:rsidRPr="006512FF">
        <w:rPr>
          <w:rFonts w:cs="Arial"/>
          <w:color w:val="000000"/>
          <w:szCs w:val="22"/>
        </w:rPr>
        <w:t>Accordingly,</w:t>
      </w:r>
      <w:r w:rsidR="001D4B33" w:rsidRPr="006512FF">
        <w:rPr>
          <w:rFonts w:cs="Arial"/>
          <w:color w:val="000000"/>
          <w:szCs w:val="22"/>
        </w:rPr>
        <w:t xml:space="preserve"> the application was referred to </w:t>
      </w:r>
      <w:r w:rsidRPr="006512FF">
        <w:rPr>
          <w:rFonts w:cs="Arial"/>
          <w:color w:val="000000"/>
          <w:szCs w:val="22"/>
        </w:rPr>
        <w:t xml:space="preserve">NSW Water </w:t>
      </w:r>
      <w:r w:rsidR="001D4B33" w:rsidRPr="006512FF">
        <w:rPr>
          <w:rFonts w:cs="Arial"/>
          <w:color w:val="000000"/>
          <w:szCs w:val="22"/>
        </w:rPr>
        <w:t>who has</w:t>
      </w:r>
      <w:r w:rsidRPr="006512FF">
        <w:rPr>
          <w:rFonts w:cs="Arial"/>
          <w:color w:val="000000"/>
          <w:szCs w:val="22"/>
        </w:rPr>
        <w:t xml:space="preserve"> granted </w:t>
      </w:r>
      <w:r w:rsidR="001D4B33" w:rsidRPr="006512FF">
        <w:rPr>
          <w:rFonts w:cs="Arial"/>
          <w:color w:val="000000"/>
          <w:szCs w:val="22"/>
        </w:rPr>
        <w:t>GTAs</w:t>
      </w:r>
      <w:r w:rsidRPr="006512FF">
        <w:rPr>
          <w:rFonts w:cs="Arial"/>
          <w:color w:val="000000"/>
          <w:szCs w:val="22"/>
        </w:rPr>
        <w:t xml:space="preserve"> for </w:t>
      </w:r>
      <w:r w:rsidR="001D4B33" w:rsidRPr="006512FF">
        <w:rPr>
          <w:rFonts w:cs="Arial"/>
          <w:color w:val="000000"/>
          <w:szCs w:val="22"/>
        </w:rPr>
        <w:t>these works.</w:t>
      </w:r>
    </w:p>
    <w:p w14:paraId="3E24118F" w14:textId="77777777" w:rsidR="00707DDE" w:rsidRPr="006512FF" w:rsidRDefault="00707DDE" w:rsidP="001D4B33">
      <w:pPr>
        <w:pStyle w:val="Heading4"/>
      </w:pPr>
      <w:r w:rsidRPr="006512FF">
        <w:t>2.14 Preservation of trees and vegetation</w:t>
      </w:r>
    </w:p>
    <w:p w14:paraId="2F704BE4" w14:textId="51890AB8" w:rsidR="001D4B33" w:rsidRPr="006512FF" w:rsidRDefault="001D4B33" w:rsidP="001D4B33">
      <w:pPr>
        <w:rPr>
          <w:rFonts w:cs="Arial"/>
          <w:szCs w:val="22"/>
        </w:rPr>
      </w:pPr>
      <w:r w:rsidRPr="006512FF">
        <w:rPr>
          <w:rFonts w:cs="Arial"/>
          <w:szCs w:val="22"/>
        </w:rPr>
        <w:t xml:space="preserve">The site consists of a mix of native and exotic vegetation, none of which warrants restrictions on development. All existing vegetation on the site is to be removed as a consequence of the basement carpark and podium. </w:t>
      </w:r>
    </w:p>
    <w:p w14:paraId="78912444" w14:textId="45FBEDD3" w:rsidR="001D4B33" w:rsidRPr="006512FF" w:rsidRDefault="001D4B33" w:rsidP="001D4B33">
      <w:pPr>
        <w:rPr>
          <w:rFonts w:cs="Arial"/>
          <w:szCs w:val="22"/>
        </w:rPr>
      </w:pPr>
      <w:r w:rsidRPr="006512FF">
        <w:rPr>
          <w:rFonts w:cs="Arial"/>
          <w:szCs w:val="22"/>
        </w:rPr>
        <w:t>No objection is raised to the proposed vegetation removal. The compensate for the vegetation removal, the development includes deep soil planting around the perimeter of the site.</w:t>
      </w:r>
    </w:p>
    <w:p w14:paraId="170C89DF" w14:textId="77777777" w:rsidR="00707DDE" w:rsidRPr="006512FF" w:rsidRDefault="00707DDE" w:rsidP="001D4B33">
      <w:pPr>
        <w:pStyle w:val="Heading4"/>
      </w:pPr>
      <w:r w:rsidRPr="006512FF">
        <w:t>2.16 Aboriginal heritage</w:t>
      </w:r>
    </w:p>
    <w:p w14:paraId="00AADF9B" w14:textId="58355795" w:rsidR="001D4B33" w:rsidRPr="006512FF" w:rsidRDefault="001D4B33" w:rsidP="001D4B33">
      <w:pPr>
        <w:rPr>
          <w:rFonts w:cs="Arial"/>
          <w:color w:val="000000"/>
          <w:szCs w:val="22"/>
        </w:rPr>
      </w:pPr>
      <w:r w:rsidRPr="006512FF">
        <w:rPr>
          <w:rFonts w:cs="Arial"/>
          <w:color w:val="000000"/>
          <w:szCs w:val="22"/>
        </w:rPr>
        <w:t xml:space="preserve">Refer to assessment under </w:t>
      </w:r>
      <w:r w:rsidRPr="006512FF">
        <w:rPr>
          <w:rFonts w:cs="Arial"/>
          <w:szCs w:val="22"/>
        </w:rPr>
        <w:t>clause 7.7 of LMLEP 2014.</w:t>
      </w:r>
    </w:p>
    <w:p w14:paraId="65F1D154" w14:textId="77777777" w:rsidR="00707DDE" w:rsidRPr="006512FF" w:rsidRDefault="00707DDE" w:rsidP="001D4B33">
      <w:pPr>
        <w:pStyle w:val="Heading4"/>
      </w:pPr>
      <w:r w:rsidRPr="006512FF">
        <w:t>2.18 Social impact</w:t>
      </w:r>
    </w:p>
    <w:p w14:paraId="40F965D8" w14:textId="6A0B1C3B" w:rsidR="001D4B33" w:rsidRPr="006512FF" w:rsidRDefault="0051325A" w:rsidP="00107B00">
      <w:pPr>
        <w:rPr>
          <w:rFonts w:cs="Arial"/>
          <w:color w:val="000000"/>
          <w:szCs w:val="22"/>
        </w:rPr>
      </w:pPr>
      <w:r w:rsidRPr="006512FF">
        <w:rPr>
          <w:rFonts w:cs="Arial"/>
          <w:color w:val="000000"/>
          <w:szCs w:val="22"/>
        </w:rPr>
        <w:t xml:space="preserve">A Social Impact Assessment has been submitted and </w:t>
      </w:r>
      <w:r w:rsidR="001D4B33" w:rsidRPr="006512FF">
        <w:rPr>
          <w:rFonts w:cs="Arial"/>
          <w:color w:val="000000"/>
          <w:szCs w:val="22"/>
        </w:rPr>
        <w:t>deemed satisfactory</w:t>
      </w:r>
      <w:r w:rsidRPr="006512FF">
        <w:rPr>
          <w:rFonts w:cs="Arial"/>
          <w:color w:val="000000"/>
          <w:szCs w:val="22"/>
        </w:rPr>
        <w:t xml:space="preserve"> </w:t>
      </w:r>
      <w:r w:rsidR="00AB6613" w:rsidRPr="006512FF">
        <w:rPr>
          <w:rFonts w:cs="Arial"/>
          <w:color w:val="000000"/>
          <w:szCs w:val="22"/>
        </w:rPr>
        <w:t>b</w:t>
      </w:r>
      <w:r w:rsidRPr="006512FF">
        <w:rPr>
          <w:rFonts w:cs="Arial"/>
          <w:color w:val="000000"/>
          <w:szCs w:val="22"/>
        </w:rPr>
        <w:t>y Council</w:t>
      </w:r>
      <w:r w:rsidR="001D4B33" w:rsidRPr="006512FF">
        <w:rPr>
          <w:rFonts w:cs="Arial"/>
          <w:color w:val="000000"/>
          <w:szCs w:val="22"/>
        </w:rPr>
        <w:t>’s Social Planner</w:t>
      </w:r>
      <w:r w:rsidRPr="006512FF">
        <w:rPr>
          <w:rFonts w:cs="Arial"/>
          <w:color w:val="000000"/>
          <w:szCs w:val="22"/>
        </w:rPr>
        <w:t xml:space="preserve">. </w:t>
      </w:r>
    </w:p>
    <w:p w14:paraId="08F86D2B" w14:textId="79DF34B8" w:rsidR="0051325A" w:rsidRPr="006512FF" w:rsidRDefault="001D4B33" w:rsidP="00107B00">
      <w:pPr>
        <w:rPr>
          <w:rFonts w:cs="Arial"/>
          <w:color w:val="000000"/>
          <w:szCs w:val="22"/>
        </w:rPr>
      </w:pPr>
      <w:r w:rsidRPr="006512FF">
        <w:rPr>
          <w:rFonts w:cs="Arial"/>
          <w:color w:val="000000"/>
          <w:szCs w:val="22"/>
        </w:rPr>
        <w:t xml:space="preserve">To ensure appropriate use of development by future residents, </w:t>
      </w:r>
      <w:r w:rsidR="00AB6613" w:rsidRPr="006512FF">
        <w:rPr>
          <w:rFonts w:cs="Arial"/>
          <w:color w:val="000000"/>
          <w:szCs w:val="22"/>
        </w:rPr>
        <w:t xml:space="preserve">an Operational Management Plan will be </w:t>
      </w:r>
      <w:r w:rsidRPr="006512FF">
        <w:rPr>
          <w:rFonts w:cs="Arial"/>
          <w:color w:val="000000"/>
          <w:szCs w:val="22"/>
        </w:rPr>
        <w:t>conditioned and require</w:t>
      </w:r>
      <w:r w:rsidR="00AB6613" w:rsidRPr="006512FF">
        <w:rPr>
          <w:rFonts w:cs="Arial"/>
          <w:color w:val="000000"/>
          <w:szCs w:val="22"/>
        </w:rPr>
        <w:t xml:space="preserve"> the following items</w:t>
      </w:r>
      <w:r w:rsidRPr="006512FF">
        <w:rPr>
          <w:rFonts w:cs="Arial"/>
          <w:color w:val="000000"/>
          <w:szCs w:val="22"/>
        </w:rPr>
        <w:t xml:space="preserve"> to be addressed:</w:t>
      </w:r>
    </w:p>
    <w:p w14:paraId="3D80C271" w14:textId="0BF1B173" w:rsidR="00AB6613" w:rsidRPr="006512FF" w:rsidRDefault="00AB6613" w:rsidP="00830F23">
      <w:pPr>
        <w:pStyle w:val="ListParagraph"/>
        <w:numPr>
          <w:ilvl w:val="0"/>
          <w:numId w:val="11"/>
        </w:numPr>
        <w:rPr>
          <w:rFonts w:cs="Arial"/>
          <w:color w:val="000000"/>
          <w:szCs w:val="22"/>
        </w:rPr>
      </w:pPr>
      <w:r w:rsidRPr="006512FF">
        <w:rPr>
          <w:rFonts w:cs="Arial"/>
          <w:color w:val="000000"/>
          <w:szCs w:val="22"/>
        </w:rPr>
        <w:t>How communal spaces will be operated/</w:t>
      </w:r>
      <w:r w:rsidR="003257E6" w:rsidRPr="006512FF">
        <w:rPr>
          <w:rFonts w:cs="Arial"/>
          <w:color w:val="000000"/>
          <w:szCs w:val="22"/>
        </w:rPr>
        <w:t>managed</w:t>
      </w:r>
      <w:r w:rsidR="001D4B33" w:rsidRPr="006512FF">
        <w:rPr>
          <w:rFonts w:cs="Arial"/>
          <w:color w:val="000000"/>
          <w:szCs w:val="22"/>
        </w:rPr>
        <w:t>,</w:t>
      </w:r>
    </w:p>
    <w:p w14:paraId="0FB04F42" w14:textId="6F95302F" w:rsidR="00AB6613" w:rsidRPr="006512FF" w:rsidRDefault="00AB6613" w:rsidP="00830F23">
      <w:pPr>
        <w:pStyle w:val="ListParagraph"/>
        <w:numPr>
          <w:ilvl w:val="0"/>
          <w:numId w:val="11"/>
        </w:numPr>
        <w:rPr>
          <w:rFonts w:cs="Arial"/>
          <w:color w:val="000000"/>
          <w:szCs w:val="22"/>
        </w:rPr>
      </w:pPr>
      <w:r w:rsidRPr="006512FF">
        <w:rPr>
          <w:rFonts w:cs="Arial"/>
          <w:color w:val="000000"/>
          <w:szCs w:val="22"/>
        </w:rPr>
        <w:t>What information will be provided to new residents</w:t>
      </w:r>
      <w:r w:rsidR="001D4B33" w:rsidRPr="006512FF">
        <w:rPr>
          <w:rFonts w:cs="Arial"/>
          <w:color w:val="000000"/>
          <w:szCs w:val="22"/>
        </w:rPr>
        <w:t>,</w:t>
      </w:r>
    </w:p>
    <w:p w14:paraId="79DD4128" w14:textId="58901BD5" w:rsidR="00AB6613" w:rsidRPr="006512FF" w:rsidRDefault="00AB6613" w:rsidP="00830F23">
      <w:pPr>
        <w:pStyle w:val="ListParagraph"/>
        <w:numPr>
          <w:ilvl w:val="0"/>
          <w:numId w:val="11"/>
        </w:numPr>
        <w:rPr>
          <w:rFonts w:cs="Arial"/>
          <w:color w:val="000000"/>
          <w:szCs w:val="22"/>
        </w:rPr>
      </w:pPr>
      <w:r w:rsidRPr="006512FF">
        <w:rPr>
          <w:rFonts w:cs="Arial"/>
          <w:color w:val="000000"/>
          <w:szCs w:val="22"/>
        </w:rPr>
        <w:t>Whether there are programs/activities planned to encourage interaction between the residents and with the wider community; and</w:t>
      </w:r>
    </w:p>
    <w:p w14:paraId="3819A5DA" w14:textId="77777777" w:rsidR="00AB6613" w:rsidRPr="006512FF" w:rsidRDefault="00AB6613" w:rsidP="00830F23">
      <w:pPr>
        <w:pStyle w:val="ListParagraph"/>
        <w:numPr>
          <w:ilvl w:val="0"/>
          <w:numId w:val="11"/>
        </w:numPr>
        <w:rPr>
          <w:rFonts w:cs="Arial"/>
          <w:color w:val="000000"/>
          <w:szCs w:val="22"/>
        </w:rPr>
      </w:pPr>
      <w:r w:rsidRPr="006512FF">
        <w:rPr>
          <w:rFonts w:cs="Arial"/>
          <w:color w:val="000000"/>
          <w:szCs w:val="22"/>
        </w:rPr>
        <w:t>How a sense of ownership/belonging is planned to be fostered.</w:t>
      </w:r>
    </w:p>
    <w:p w14:paraId="4E553677" w14:textId="77777777" w:rsidR="00707DDE" w:rsidRPr="006512FF" w:rsidRDefault="00707DDE" w:rsidP="001D4B33">
      <w:pPr>
        <w:pStyle w:val="Heading4"/>
      </w:pPr>
      <w:r w:rsidRPr="006512FF">
        <w:t>2.19 Economic impact</w:t>
      </w:r>
    </w:p>
    <w:p w14:paraId="5ED4C1C0" w14:textId="77777777" w:rsidR="001D4B33" w:rsidRPr="006512FF" w:rsidRDefault="00AB6613" w:rsidP="00107B00">
      <w:pPr>
        <w:rPr>
          <w:rFonts w:cs="Arial"/>
          <w:color w:val="000000"/>
          <w:szCs w:val="22"/>
        </w:rPr>
      </w:pPr>
      <w:r w:rsidRPr="006512FF">
        <w:rPr>
          <w:rFonts w:cs="Arial"/>
          <w:color w:val="000000"/>
          <w:szCs w:val="22"/>
        </w:rPr>
        <w:t>An Economic Impact Assessment has been submitted</w:t>
      </w:r>
      <w:r w:rsidR="001D4B33" w:rsidRPr="006512FF">
        <w:rPr>
          <w:rFonts w:cs="Arial"/>
          <w:color w:val="000000"/>
          <w:szCs w:val="22"/>
        </w:rPr>
        <w:t xml:space="preserve"> and Council has no concerns regarding the economic impacts of the development</w:t>
      </w:r>
      <w:r w:rsidRPr="006512FF">
        <w:rPr>
          <w:rFonts w:cs="Arial"/>
          <w:color w:val="000000"/>
          <w:szCs w:val="22"/>
        </w:rPr>
        <w:t xml:space="preserve">. </w:t>
      </w:r>
    </w:p>
    <w:p w14:paraId="6AA790EB" w14:textId="3EF1D713" w:rsidR="001D4B33" w:rsidRPr="006512FF" w:rsidRDefault="00AB6613" w:rsidP="00107B00">
      <w:pPr>
        <w:rPr>
          <w:rFonts w:cs="Arial"/>
          <w:szCs w:val="22"/>
        </w:rPr>
      </w:pPr>
      <w:r w:rsidRPr="006512FF">
        <w:rPr>
          <w:rFonts w:cs="Arial"/>
          <w:szCs w:val="22"/>
        </w:rPr>
        <w:t>T</w:t>
      </w:r>
      <w:r w:rsidR="001D4B33" w:rsidRPr="006512FF">
        <w:rPr>
          <w:rFonts w:cs="Arial"/>
          <w:szCs w:val="22"/>
        </w:rPr>
        <w:t xml:space="preserve">he </w:t>
      </w:r>
      <w:r w:rsidRPr="006512FF">
        <w:rPr>
          <w:rFonts w:cs="Arial"/>
          <w:szCs w:val="22"/>
        </w:rPr>
        <w:t xml:space="preserve">development </w:t>
      </w:r>
      <w:r w:rsidR="001D4B33" w:rsidRPr="006512FF">
        <w:rPr>
          <w:rFonts w:cs="Arial"/>
          <w:szCs w:val="22"/>
        </w:rPr>
        <w:t xml:space="preserve">will </w:t>
      </w:r>
      <w:r w:rsidRPr="006512FF">
        <w:rPr>
          <w:rFonts w:cs="Arial"/>
          <w:szCs w:val="22"/>
        </w:rPr>
        <w:t>provide economic benefits to the City</w:t>
      </w:r>
      <w:r w:rsidR="001D4B33" w:rsidRPr="006512FF">
        <w:rPr>
          <w:rFonts w:cs="Arial"/>
          <w:szCs w:val="22"/>
        </w:rPr>
        <w:t>,</w:t>
      </w:r>
      <w:r w:rsidRPr="006512FF">
        <w:rPr>
          <w:rFonts w:cs="Arial"/>
          <w:szCs w:val="22"/>
        </w:rPr>
        <w:t xml:space="preserve"> an</w:t>
      </w:r>
      <w:r w:rsidR="001D4B33" w:rsidRPr="006512FF">
        <w:rPr>
          <w:rFonts w:cs="Arial"/>
          <w:szCs w:val="22"/>
        </w:rPr>
        <w:t>d</w:t>
      </w:r>
      <w:r w:rsidRPr="006512FF">
        <w:rPr>
          <w:rFonts w:cs="Arial"/>
          <w:szCs w:val="22"/>
        </w:rPr>
        <w:t xml:space="preserve"> particularly Belmont</w:t>
      </w:r>
      <w:r w:rsidR="001D4B33" w:rsidRPr="006512FF">
        <w:rPr>
          <w:rFonts w:cs="Arial"/>
          <w:szCs w:val="22"/>
        </w:rPr>
        <w:t xml:space="preserve">, </w:t>
      </w:r>
      <w:r w:rsidRPr="006512FF">
        <w:rPr>
          <w:rFonts w:cs="Arial"/>
          <w:szCs w:val="22"/>
        </w:rPr>
        <w:t xml:space="preserve">through jobs created </w:t>
      </w:r>
      <w:r w:rsidR="001D4B33" w:rsidRPr="006512FF">
        <w:rPr>
          <w:rFonts w:cs="Arial"/>
          <w:szCs w:val="22"/>
        </w:rPr>
        <w:t>during</w:t>
      </w:r>
      <w:r w:rsidRPr="006512FF">
        <w:rPr>
          <w:rFonts w:cs="Arial"/>
          <w:szCs w:val="22"/>
        </w:rPr>
        <w:t xml:space="preserve"> the construction phase. Post construction</w:t>
      </w:r>
      <w:r w:rsidR="001D4B33" w:rsidRPr="006512FF">
        <w:rPr>
          <w:rFonts w:cs="Arial"/>
          <w:szCs w:val="22"/>
        </w:rPr>
        <w:t>,</w:t>
      </w:r>
      <w:r w:rsidRPr="006512FF">
        <w:rPr>
          <w:rFonts w:cs="Arial"/>
          <w:szCs w:val="22"/>
        </w:rPr>
        <w:t xml:space="preserve"> the development will provide an increase in commercial floor space within the Belmont Town Centre, along with </w:t>
      </w:r>
      <w:r w:rsidR="001D4B33" w:rsidRPr="006512FF">
        <w:rPr>
          <w:rFonts w:cs="Arial"/>
          <w:szCs w:val="22"/>
        </w:rPr>
        <w:t xml:space="preserve">new </w:t>
      </w:r>
      <w:r w:rsidRPr="006512FF">
        <w:rPr>
          <w:rFonts w:cs="Arial"/>
          <w:szCs w:val="22"/>
        </w:rPr>
        <w:t xml:space="preserve">residents further strengthening the dynamism of commercial activity in the centre. </w:t>
      </w:r>
    </w:p>
    <w:p w14:paraId="35CF4A67" w14:textId="77777777" w:rsidR="00707DDE" w:rsidRPr="006512FF" w:rsidRDefault="00707DDE" w:rsidP="001D4B33">
      <w:pPr>
        <w:pStyle w:val="Heading4"/>
      </w:pPr>
      <w:r w:rsidRPr="006512FF">
        <w:t>2.20 Lot amalgamation</w:t>
      </w:r>
    </w:p>
    <w:p w14:paraId="55C8A551" w14:textId="77777777" w:rsidR="001D4B33" w:rsidRPr="006512FF" w:rsidRDefault="00666889" w:rsidP="00107B00">
      <w:pPr>
        <w:rPr>
          <w:rFonts w:cs="Arial"/>
          <w:szCs w:val="22"/>
        </w:rPr>
      </w:pPr>
      <w:r w:rsidRPr="006512FF">
        <w:rPr>
          <w:rFonts w:cs="Arial"/>
          <w:szCs w:val="22"/>
        </w:rPr>
        <w:t>The development amalgamates 15 lots</w:t>
      </w:r>
      <w:r w:rsidR="001D4B33" w:rsidRPr="006512FF">
        <w:rPr>
          <w:rFonts w:cs="Arial"/>
          <w:szCs w:val="22"/>
        </w:rPr>
        <w:t xml:space="preserve"> in an orderly pattern</w:t>
      </w:r>
      <w:r w:rsidRPr="006512FF">
        <w:rPr>
          <w:rFonts w:cs="Arial"/>
          <w:szCs w:val="22"/>
        </w:rPr>
        <w:t>, which is consistent with the block controls under Belmont Town Centre Area Plan</w:t>
      </w:r>
      <w:r w:rsidR="00AB6613" w:rsidRPr="006512FF">
        <w:rPr>
          <w:rFonts w:cs="Arial"/>
          <w:szCs w:val="22"/>
        </w:rPr>
        <w:t xml:space="preserve">. </w:t>
      </w:r>
    </w:p>
    <w:p w14:paraId="6C662928" w14:textId="79ECA6B5" w:rsidR="00666889" w:rsidRPr="006512FF" w:rsidRDefault="00AB6613" w:rsidP="00107B00">
      <w:pPr>
        <w:rPr>
          <w:rFonts w:cs="Arial"/>
          <w:szCs w:val="22"/>
        </w:rPr>
      </w:pPr>
      <w:r w:rsidRPr="006512FF">
        <w:rPr>
          <w:rFonts w:cs="Arial"/>
          <w:szCs w:val="22"/>
        </w:rPr>
        <w:t xml:space="preserve">No lots are </w:t>
      </w:r>
      <w:r w:rsidR="00666889" w:rsidRPr="006512FF">
        <w:rPr>
          <w:rFonts w:cs="Arial"/>
          <w:szCs w:val="22"/>
        </w:rPr>
        <w:t xml:space="preserve">isolated </w:t>
      </w:r>
      <w:r w:rsidR="001D4B33" w:rsidRPr="006512FF">
        <w:rPr>
          <w:rFonts w:cs="Arial"/>
          <w:szCs w:val="22"/>
        </w:rPr>
        <w:t xml:space="preserve">as a result of </w:t>
      </w:r>
      <w:r w:rsidR="00666889" w:rsidRPr="006512FF">
        <w:rPr>
          <w:rFonts w:cs="Arial"/>
          <w:szCs w:val="22"/>
        </w:rPr>
        <w:t>the development.</w:t>
      </w:r>
    </w:p>
    <w:p w14:paraId="2645D845" w14:textId="06C46259" w:rsidR="00707DDE" w:rsidRPr="006512FF" w:rsidRDefault="00707DDE" w:rsidP="001D4B33">
      <w:pPr>
        <w:pStyle w:val="Heading4"/>
      </w:pPr>
      <w:r w:rsidRPr="006512FF">
        <w:lastRenderedPageBreak/>
        <w:t>2.21 Utility infrastructure</w:t>
      </w:r>
    </w:p>
    <w:p w14:paraId="36FD95B9" w14:textId="5D60DFDE" w:rsidR="001D4B33" w:rsidRPr="006512FF" w:rsidRDefault="00F90BE6" w:rsidP="001D4B33">
      <w:r w:rsidRPr="006512FF">
        <w:t>The development includes the provision of an electrical substation located within the building on the Edgar Street frontage.</w:t>
      </w:r>
      <w:r w:rsidR="00B4619A" w:rsidRPr="006512FF">
        <w:t xml:space="preserve"> Details of </w:t>
      </w:r>
      <w:r w:rsidR="008346AE" w:rsidRPr="006512FF">
        <w:t>fire hydrant infrastructure has not been indicated on the submitted plans. To ensure that this is suitably positioned and does not detract from the building design or streetscape, this detail shall be submitted to Council prior to the issue of a Construction Certificate.</w:t>
      </w:r>
    </w:p>
    <w:p w14:paraId="290A9DF4" w14:textId="01D8D843" w:rsidR="00E8013F" w:rsidRPr="006512FF" w:rsidRDefault="00E8013F" w:rsidP="001D4B33">
      <w:pPr>
        <w:pStyle w:val="Heading4"/>
      </w:pPr>
      <w:r w:rsidRPr="006512FF">
        <w:t xml:space="preserve">3.4 </w:t>
      </w:r>
      <w:r w:rsidR="00AF07D9" w:rsidRPr="006512FF">
        <w:t xml:space="preserve">Streetscape </w:t>
      </w:r>
      <w:r w:rsidR="001D4B33" w:rsidRPr="006512FF">
        <w:t>i</w:t>
      </w:r>
      <w:r w:rsidR="00AF07D9" w:rsidRPr="006512FF">
        <w:t>mprovements</w:t>
      </w:r>
    </w:p>
    <w:p w14:paraId="6EEBB188" w14:textId="15CE5326" w:rsidR="001D4B33" w:rsidRPr="006512FF" w:rsidRDefault="00AF07D9" w:rsidP="00107B00">
      <w:pPr>
        <w:rPr>
          <w:rFonts w:cs="Arial"/>
          <w:color w:val="000000"/>
          <w:szCs w:val="22"/>
        </w:rPr>
      </w:pPr>
      <w:r w:rsidRPr="006512FF">
        <w:rPr>
          <w:rFonts w:cs="Arial"/>
          <w:color w:val="000000"/>
          <w:szCs w:val="22"/>
        </w:rPr>
        <w:t xml:space="preserve">The development will incorporate public domain works within the footpath areas of Brooks Parade, </w:t>
      </w:r>
      <w:r w:rsidR="008C07A2" w:rsidRPr="006512FF">
        <w:rPr>
          <w:rFonts w:cs="Arial"/>
          <w:color w:val="000000"/>
          <w:szCs w:val="22"/>
        </w:rPr>
        <w:t>Sharp</w:t>
      </w:r>
      <w:r w:rsidRPr="006512FF">
        <w:rPr>
          <w:rFonts w:cs="Arial"/>
          <w:color w:val="000000"/>
          <w:szCs w:val="22"/>
        </w:rPr>
        <w:t xml:space="preserve"> Street and Edgar Street</w:t>
      </w:r>
      <w:r w:rsidR="001D4B33" w:rsidRPr="006512FF">
        <w:rPr>
          <w:rFonts w:cs="Arial"/>
          <w:color w:val="000000"/>
          <w:szCs w:val="22"/>
        </w:rPr>
        <w:t xml:space="preserve"> including</w:t>
      </w:r>
      <w:r w:rsidR="008346AE" w:rsidRPr="006512FF">
        <w:rPr>
          <w:rFonts w:cs="Arial"/>
          <w:color w:val="000000"/>
          <w:szCs w:val="22"/>
        </w:rPr>
        <w:t xml:space="preserve"> footpath, street trees and bus shelter. </w:t>
      </w:r>
      <w:r w:rsidR="001D4B33" w:rsidRPr="006512FF">
        <w:rPr>
          <w:rFonts w:cs="Arial"/>
          <w:color w:val="000000"/>
          <w:szCs w:val="22"/>
        </w:rPr>
        <w:t xml:space="preserve"> </w:t>
      </w:r>
    </w:p>
    <w:p w14:paraId="26C40976" w14:textId="5826605B" w:rsidR="004B7FAD" w:rsidRPr="006512FF" w:rsidRDefault="004B7FAD" w:rsidP="004B7FAD">
      <w:pPr>
        <w:rPr>
          <w:rFonts w:cs="Arial"/>
          <w:color w:val="000000"/>
          <w:szCs w:val="22"/>
        </w:rPr>
      </w:pPr>
      <w:r w:rsidRPr="006512FF">
        <w:rPr>
          <w:rFonts w:cs="Arial"/>
          <w:color w:val="000000"/>
          <w:szCs w:val="22"/>
        </w:rPr>
        <w:t>Streetscape improvements within the public domain will be in accordance with the Belmont Streetscape Master Plan.</w:t>
      </w:r>
    </w:p>
    <w:p w14:paraId="175A7308" w14:textId="5E08B8C4" w:rsidR="00AF07D9" w:rsidRPr="006512FF" w:rsidRDefault="00AF07D9" w:rsidP="00107B00">
      <w:pPr>
        <w:rPr>
          <w:rFonts w:cs="Arial"/>
          <w:color w:val="000000"/>
          <w:szCs w:val="22"/>
        </w:rPr>
      </w:pPr>
      <w:r w:rsidRPr="006512FF">
        <w:rPr>
          <w:rFonts w:cs="Arial"/>
          <w:color w:val="000000"/>
          <w:szCs w:val="22"/>
        </w:rPr>
        <w:t xml:space="preserve">The </w:t>
      </w:r>
      <w:r w:rsidR="001D4B33" w:rsidRPr="006512FF">
        <w:rPr>
          <w:rFonts w:cs="Arial"/>
          <w:color w:val="000000"/>
          <w:szCs w:val="22"/>
        </w:rPr>
        <w:t xml:space="preserve">landscaping plans </w:t>
      </w:r>
      <w:r w:rsidRPr="006512FF">
        <w:rPr>
          <w:rFonts w:cs="Arial"/>
          <w:color w:val="000000"/>
          <w:szCs w:val="22"/>
        </w:rPr>
        <w:t xml:space="preserve">have been reviewed by Council’s Landscape Architect who raises no objections to the </w:t>
      </w:r>
      <w:r w:rsidR="001D4B33" w:rsidRPr="006512FF">
        <w:rPr>
          <w:rFonts w:cs="Arial"/>
          <w:color w:val="000000"/>
          <w:szCs w:val="22"/>
        </w:rPr>
        <w:t xml:space="preserve">proposed </w:t>
      </w:r>
      <w:r w:rsidRPr="006512FF">
        <w:rPr>
          <w:rFonts w:cs="Arial"/>
          <w:color w:val="000000"/>
          <w:szCs w:val="22"/>
        </w:rPr>
        <w:t xml:space="preserve">works </w:t>
      </w:r>
      <w:r w:rsidR="001D4B33" w:rsidRPr="006512FF">
        <w:rPr>
          <w:rFonts w:cs="Arial"/>
          <w:color w:val="000000"/>
          <w:szCs w:val="22"/>
        </w:rPr>
        <w:t>and c</w:t>
      </w:r>
      <w:r w:rsidRPr="006512FF">
        <w:rPr>
          <w:rFonts w:cs="Arial"/>
          <w:color w:val="000000"/>
          <w:szCs w:val="22"/>
        </w:rPr>
        <w:t>onditions of consent are recommended.</w:t>
      </w:r>
    </w:p>
    <w:p w14:paraId="03FBC823" w14:textId="77777777" w:rsidR="00AF07D9" w:rsidRPr="006512FF" w:rsidRDefault="00AF07D9" w:rsidP="001D4B33">
      <w:pPr>
        <w:pStyle w:val="Heading4"/>
      </w:pPr>
      <w:r w:rsidRPr="006512FF">
        <w:t>3.5 Non-discriminatory access</w:t>
      </w:r>
    </w:p>
    <w:p w14:paraId="68940C6A" w14:textId="77777777" w:rsidR="001D4B33" w:rsidRPr="006512FF" w:rsidRDefault="00AF07D9" w:rsidP="00107B00">
      <w:pPr>
        <w:rPr>
          <w:rFonts w:cs="Arial"/>
          <w:color w:val="000000"/>
          <w:szCs w:val="22"/>
        </w:rPr>
      </w:pPr>
      <w:r w:rsidRPr="006512FF">
        <w:rPr>
          <w:rFonts w:cs="Arial"/>
          <w:color w:val="000000"/>
          <w:szCs w:val="22"/>
        </w:rPr>
        <w:t>Equitable access is provided to all parts of the development through the provision of access ramps and lifts. A Disability Access Report has been submitted</w:t>
      </w:r>
      <w:r w:rsidR="001D4B33" w:rsidRPr="006512FF">
        <w:rPr>
          <w:rFonts w:cs="Arial"/>
          <w:color w:val="000000"/>
          <w:szCs w:val="22"/>
        </w:rPr>
        <w:t xml:space="preserve"> with the application</w:t>
      </w:r>
      <w:r w:rsidRPr="006512FF">
        <w:rPr>
          <w:rFonts w:cs="Arial"/>
          <w:color w:val="000000"/>
          <w:szCs w:val="22"/>
        </w:rPr>
        <w:t xml:space="preserve"> detailing </w:t>
      </w:r>
      <w:r w:rsidR="00006EDC" w:rsidRPr="006512FF">
        <w:rPr>
          <w:rFonts w:cs="Arial"/>
          <w:color w:val="000000"/>
          <w:szCs w:val="22"/>
        </w:rPr>
        <w:t xml:space="preserve">the development is capable of </w:t>
      </w:r>
      <w:r w:rsidRPr="006512FF">
        <w:rPr>
          <w:rFonts w:cs="Arial"/>
          <w:color w:val="000000"/>
          <w:szCs w:val="22"/>
        </w:rPr>
        <w:t xml:space="preserve">compliance with the applicable standards. </w:t>
      </w:r>
    </w:p>
    <w:p w14:paraId="6D398C1A" w14:textId="26E4E503" w:rsidR="00AF07D9" w:rsidRPr="006512FF" w:rsidRDefault="001D4B33" w:rsidP="00107B00">
      <w:pPr>
        <w:rPr>
          <w:rFonts w:cs="Arial"/>
          <w:color w:val="000000"/>
          <w:szCs w:val="22"/>
        </w:rPr>
      </w:pPr>
      <w:r w:rsidRPr="006512FF">
        <w:rPr>
          <w:rFonts w:cs="Arial"/>
          <w:color w:val="000000"/>
          <w:szCs w:val="22"/>
        </w:rPr>
        <w:t>Conditions of consent are recommended requiring c</w:t>
      </w:r>
      <w:r w:rsidR="00AF07D9" w:rsidRPr="006512FF">
        <w:rPr>
          <w:rFonts w:cs="Arial"/>
          <w:color w:val="000000"/>
          <w:szCs w:val="22"/>
        </w:rPr>
        <w:t xml:space="preserve">ertification of the construction plans by </w:t>
      </w:r>
      <w:r w:rsidRPr="006512FF">
        <w:rPr>
          <w:rFonts w:cs="Arial"/>
          <w:color w:val="000000"/>
          <w:szCs w:val="22"/>
        </w:rPr>
        <w:t>an Access C</w:t>
      </w:r>
      <w:r w:rsidR="00AF07D9" w:rsidRPr="006512FF">
        <w:rPr>
          <w:rFonts w:cs="Arial"/>
          <w:color w:val="000000"/>
          <w:szCs w:val="22"/>
        </w:rPr>
        <w:t>onsultant to ensure the development achieves compliance</w:t>
      </w:r>
      <w:r w:rsidRPr="006512FF">
        <w:rPr>
          <w:rFonts w:cs="Arial"/>
          <w:color w:val="000000"/>
          <w:szCs w:val="22"/>
        </w:rPr>
        <w:t xml:space="preserve"> with the applicable standards</w:t>
      </w:r>
      <w:r w:rsidR="00AF07D9" w:rsidRPr="006512FF">
        <w:rPr>
          <w:rFonts w:cs="Arial"/>
          <w:color w:val="000000"/>
          <w:szCs w:val="22"/>
        </w:rPr>
        <w:t xml:space="preserve">. </w:t>
      </w:r>
    </w:p>
    <w:p w14:paraId="53C0B3C9" w14:textId="77777777" w:rsidR="00915A6B" w:rsidRPr="006512FF" w:rsidRDefault="00915A6B" w:rsidP="001D4B33">
      <w:pPr>
        <w:pStyle w:val="Heading4"/>
      </w:pPr>
      <w:r w:rsidRPr="006512FF">
        <w:t>3.6 Lighting</w:t>
      </w:r>
    </w:p>
    <w:p w14:paraId="7F05A53F" w14:textId="77777777" w:rsidR="001D4B33" w:rsidRPr="006512FF" w:rsidRDefault="00915A6B" w:rsidP="00107B00">
      <w:pPr>
        <w:rPr>
          <w:rFonts w:cs="Arial"/>
          <w:color w:val="000000"/>
          <w:szCs w:val="22"/>
        </w:rPr>
      </w:pPr>
      <w:r w:rsidRPr="006512FF">
        <w:rPr>
          <w:rFonts w:cs="Arial"/>
          <w:color w:val="000000"/>
          <w:szCs w:val="22"/>
        </w:rPr>
        <w:t xml:space="preserve">Details of lighting have not been provided. </w:t>
      </w:r>
    </w:p>
    <w:p w14:paraId="22BE070E" w14:textId="65E52DBC" w:rsidR="00915A6B" w:rsidRPr="006512FF" w:rsidRDefault="00915A6B" w:rsidP="00107B00">
      <w:pPr>
        <w:rPr>
          <w:rFonts w:cs="Arial"/>
          <w:color w:val="000000"/>
          <w:szCs w:val="22"/>
        </w:rPr>
      </w:pPr>
      <w:r w:rsidRPr="006512FF">
        <w:rPr>
          <w:rFonts w:cs="Arial"/>
          <w:color w:val="000000"/>
          <w:szCs w:val="22"/>
        </w:rPr>
        <w:t>Conditions of consent are proposed to ensure adequate lighting is provided throughout the development</w:t>
      </w:r>
      <w:r w:rsidR="001D4B33" w:rsidRPr="006512FF">
        <w:rPr>
          <w:rFonts w:cs="Arial"/>
          <w:color w:val="000000"/>
          <w:szCs w:val="22"/>
        </w:rPr>
        <w:t xml:space="preserve"> </w:t>
      </w:r>
      <w:r w:rsidR="00006EDC" w:rsidRPr="006512FF">
        <w:rPr>
          <w:rFonts w:cs="Arial"/>
          <w:color w:val="000000"/>
          <w:szCs w:val="22"/>
        </w:rPr>
        <w:t xml:space="preserve">in a manner that provides for adequate safety and security whilst </w:t>
      </w:r>
      <w:r w:rsidR="001D4B33" w:rsidRPr="006512FF">
        <w:rPr>
          <w:rFonts w:cs="Arial"/>
          <w:color w:val="000000"/>
          <w:szCs w:val="22"/>
        </w:rPr>
        <w:t xml:space="preserve">not impacting upon </w:t>
      </w:r>
      <w:r w:rsidR="00006EDC" w:rsidRPr="006512FF">
        <w:rPr>
          <w:rFonts w:cs="Arial"/>
          <w:color w:val="000000"/>
          <w:szCs w:val="22"/>
        </w:rPr>
        <w:t>the amenity of neighbouring residents.</w:t>
      </w:r>
    </w:p>
    <w:p w14:paraId="6E73921C" w14:textId="77777777" w:rsidR="00C34CC3" w:rsidRPr="006512FF" w:rsidRDefault="00C34CC3" w:rsidP="001D4B33">
      <w:pPr>
        <w:pStyle w:val="Heading4"/>
      </w:pPr>
      <w:r w:rsidRPr="006512FF">
        <w:t>4.2 Ground floor levels</w:t>
      </w:r>
    </w:p>
    <w:p w14:paraId="634F04F4" w14:textId="77777777" w:rsidR="001D4B33" w:rsidRPr="006512FF" w:rsidRDefault="00D25730" w:rsidP="00107B00">
      <w:pPr>
        <w:rPr>
          <w:rFonts w:cs="Arial"/>
          <w:color w:val="000000"/>
          <w:szCs w:val="22"/>
        </w:rPr>
      </w:pPr>
      <w:r w:rsidRPr="006512FF">
        <w:rPr>
          <w:rFonts w:cs="Arial"/>
          <w:color w:val="000000"/>
          <w:szCs w:val="22"/>
        </w:rPr>
        <w:t xml:space="preserve">Ground floor levels of the development are raised </w:t>
      </w:r>
      <w:r w:rsidR="001D4B33" w:rsidRPr="006512FF">
        <w:rPr>
          <w:rFonts w:cs="Arial"/>
          <w:color w:val="000000"/>
          <w:szCs w:val="22"/>
        </w:rPr>
        <w:t xml:space="preserve">up to 1.4m above existing ground level to </w:t>
      </w:r>
      <w:r w:rsidRPr="006512FF">
        <w:rPr>
          <w:rFonts w:cs="Arial"/>
          <w:color w:val="000000"/>
          <w:szCs w:val="22"/>
        </w:rPr>
        <w:t xml:space="preserve">accommodate Council’s specified flood </w:t>
      </w:r>
      <w:r w:rsidR="001D4B33" w:rsidRPr="006512FF">
        <w:rPr>
          <w:rFonts w:cs="Arial"/>
          <w:color w:val="000000"/>
          <w:szCs w:val="22"/>
        </w:rPr>
        <w:t xml:space="preserve">planning </w:t>
      </w:r>
      <w:r w:rsidRPr="006512FF">
        <w:rPr>
          <w:rFonts w:cs="Arial"/>
          <w:color w:val="000000"/>
          <w:szCs w:val="22"/>
        </w:rPr>
        <w:t xml:space="preserve">levels. </w:t>
      </w:r>
    </w:p>
    <w:p w14:paraId="363AE444" w14:textId="77777777" w:rsidR="001D4B33" w:rsidRPr="006512FF" w:rsidRDefault="00D25730" w:rsidP="00107B00">
      <w:pPr>
        <w:rPr>
          <w:rFonts w:cs="Arial"/>
          <w:color w:val="000000"/>
          <w:szCs w:val="22"/>
        </w:rPr>
      </w:pPr>
      <w:r w:rsidRPr="006512FF">
        <w:rPr>
          <w:rFonts w:cs="Arial"/>
          <w:color w:val="000000"/>
          <w:szCs w:val="22"/>
        </w:rPr>
        <w:t>The transition between street level and ground floor lev</w:t>
      </w:r>
      <w:r w:rsidR="00B62E4A" w:rsidRPr="006512FF">
        <w:rPr>
          <w:rFonts w:cs="Arial"/>
          <w:color w:val="000000"/>
          <w:szCs w:val="22"/>
        </w:rPr>
        <w:t>e</w:t>
      </w:r>
      <w:r w:rsidRPr="006512FF">
        <w:rPr>
          <w:rFonts w:cs="Arial"/>
          <w:color w:val="000000"/>
          <w:szCs w:val="22"/>
        </w:rPr>
        <w:t xml:space="preserve">ls within the development </w:t>
      </w:r>
      <w:r w:rsidR="001D4B33" w:rsidRPr="006512FF">
        <w:rPr>
          <w:rFonts w:cs="Arial"/>
          <w:color w:val="000000"/>
          <w:szCs w:val="22"/>
        </w:rPr>
        <w:t>is</w:t>
      </w:r>
      <w:r w:rsidRPr="006512FF">
        <w:rPr>
          <w:rFonts w:cs="Arial"/>
          <w:color w:val="000000"/>
          <w:szCs w:val="22"/>
        </w:rPr>
        <w:t xml:space="preserve"> addressed in </w:t>
      </w:r>
      <w:r w:rsidR="001D4B33" w:rsidRPr="006512FF">
        <w:rPr>
          <w:rFonts w:cs="Arial"/>
          <w:color w:val="000000"/>
          <w:szCs w:val="22"/>
        </w:rPr>
        <w:t>several</w:t>
      </w:r>
      <w:r w:rsidRPr="006512FF">
        <w:rPr>
          <w:rFonts w:cs="Arial"/>
          <w:color w:val="000000"/>
          <w:szCs w:val="22"/>
        </w:rPr>
        <w:t xml:space="preserve"> ways</w:t>
      </w:r>
      <w:r w:rsidR="001D4B33" w:rsidRPr="006512FF">
        <w:rPr>
          <w:rFonts w:cs="Arial"/>
          <w:color w:val="000000"/>
          <w:szCs w:val="22"/>
        </w:rPr>
        <w:t xml:space="preserve"> including,</w:t>
      </w:r>
    </w:p>
    <w:p w14:paraId="3E3E7F29" w14:textId="06E5977B" w:rsidR="001D4B33" w:rsidRPr="006512FF" w:rsidRDefault="001D4B33" w:rsidP="00830F23">
      <w:pPr>
        <w:pStyle w:val="ListParagraph"/>
        <w:numPr>
          <w:ilvl w:val="0"/>
          <w:numId w:val="25"/>
        </w:numPr>
        <w:rPr>
          <w:rFonts w:cs="Arial"/>
          <w:color w:val="000000"/>
          <w:szCs w:val="22"/>
        </w:rPr>
      </w:pPr>
      <w:r w:rsidRPr="006512FF">
        <w:rPr>
          <w:rFonts w:cs="Arial"/>
          <w:color w:val="000000"/>
          <w:szCs w:val="22"/>
        </w:rPr>
        <w:t>C</w:t>
      </w:r>
      <w:r w:rsidR="00B62E4A" w:rsidRPr="006512FF">
        <w:rPr>
          <w:rFonts w:cs="Arial"/>
          <w:color w:val="000000"/>
          <w:szCs w:val="22"/>
        </w:rPr>
        <w:t>ommercial</w:t>
      </w:r>
      <w:r w:rsidR="00D25730" w:rsidRPr="006512FF">
        <w:rPr>
          <w:rFonts w:cs="Arial"/>
          <w:color w:val="000000"/>
          <w:szCs w:val="22"/>
        </w:rPr>
        <w:t xml:space="preserve"> </w:t>
      </w:r>
      <w:r w:rsidR="00B62E4A" w:rsidRPr="006512FF">
        <w:rPr>
          <w:rFonts w:cs="Arial"/>
          <w:color w:val="000000"/>
          <w:szCs w:val="22"/>
        </w:rPr>
        <w:t>tenancies</w:t>
      </w:r>
      <w:r w:rsidR="00D25730" w:rsidRPr="006512FF">
        <w:rPr>
          <w:rFonts w:cs="Arial"/>
          <w:color w:val="000000"/>
          <w:szCs w:val="22"/>
        </w:rPr>
        <w:t xml:space="preserve"> within Building D on the corner of Sharp Street and Edgar Street are des</w:t>
      </w:r>
      <w:r w:rsidR="00B62E4A" w:rsidRPr="006512FF">
        <w:rPr>
          <w:rFonts w:cs="Arial"/>
          <w:color w:val="000000"/>
          <w:szCs w:val="22"/>
        </w:rPr>
        <w:t xml:space="preserve">igned with a portion of the floor area being at street level to improve activation. </w:t>
      </w:r>
    </w:p>
    <w:p w14:paraId="72C5D891" w14:textId="1B950070" w:rsidR="001D4B33" w:rsidRPr="006512FF" w:rsidRDefault="001D4B33" w:rsidP="001D4B33">
      <w:pPr>
        <w:pStyle w:val="ListParagraph"/>
        <w:ind w:left="720" w:firstLine="0"/>
        <w:rPr>
          <w:rFonts w:cs="Arial"/>
          <w:color w:val="000000"/>
          <w:szCs w:val="22"/>
        </w:rPr>
      </w:pPr>
      <w:r w:rsidRPr="006512FF">
        <w:rPr>
          <w:rFonts w:cs="Arial"/>
          <w:color w:val="000000"/>
          <w:szCs w:val="22"/>
        </w:rPr>
        <w:t>T</w:t>
      </w:r>
      <w:r w:rsidR="00B62E4A" w:rsidRPr="006512FF">
        <w:rPr>
          <w:rFonts w:cs="Arial"/>
          <w:color w:val="000000"/>
          <w:szCs w:val="22"/>
        </w:rPr>
        <w:t xml:space="preserve">hese areas will be able to be vacated in the event of a flood. </w:t>
      </w:r>
    </w:p>
    <w:p w14:paraId="46933DF4" w14:textId="29D0C62A" w:rsidR="001D4B33" w:rsidRPr="006512FF" w:rsidRDefault="001D4B33" w:rsidP="00830F23">
      <w:pPr>
        <w:pStyle w:val="ListParagraph"/>
        <w:numPr>
          <w:ilvl w:val="0"/>
          <w:numId w:val="25"/>
        </w:numPr>
        <w:rPr>
          <w:rFonts w:cs="Arial"/>
          <w:color w:val="000000"/>
          <w:szCs w:val="22"/>
        </w:rPr>
      </w:pPr>
      <w:r w:rsidRPr="006512FF">
        <w:rPr>
          <w:rFonts w:cs="Arial"/>
          <w:color w:val="000000"/>
          <w:szCs w:val="22"/>
        </w:rPr>
        <w:t>O</w:t>
      </w:r>
      <w:r w:rsidR="00B62E4A" w:rsidRPr="006512FF">
        <w:rPr>
          <w:rFonts w:cs="Arial"/>
          <w:color w:val="000000"/>
          <w:szCs w:val="22"/>
        </w:rPr>
        <w:t xml:space="preserve">n Brooks Parade, </w:t>
      </w:r>
      <w:r w:rsidR="000C7FD3" w:rsidRPr="006512FF">
        <w:rPr>
          <w:rFonts w:cs="Arial"/>
          <w:color w:val="000000"/>
          <w:szCs w:val="22"/>
        </w:rPr>
        <w:t>Buildings A and B</w:t>
      </w:r>
      <w:r w:rsidR="00B62E4A" w:rsidRPr="006512FF">
        <w:rPr>
          <w:rFonts w:cs="Arial"/>
          <w:color w:val="000000"/>
          <w:szCs w:val="22"/>
        </w:rPr>
        <w:t xml:space="preserve"> </w:t>
      </w:r>
      <w:r w:rsidR="000C7FD3" w:rsidRPr="006512FF">
        <w:rPr>
          <w:rFonts w:cs="Arial"/>
          <w:color w:val="000000"/>
          <w:szCs w:val="22"/>
        </w:rPr>
        <w:t>a</w:t>
      </w:r>
      <w:r w:rsidR="00B62E4A" w:rsidRPr="006512FF">
        <w:rPr>
          <w:rFonts w:cs="Arial"/>
          <w:color w:val="000000"/>
          <w:szCs w:val="22"/>
        </w:rPr>
        <w:t xml:space="preserve">re separated from the street by decking and landscaping. </w:t>
      </w:r>
    </w:p>
    <w:p w14:paraId="55623EE8" w14:textId="77777777" w:rsidR="001D4B33" w:rsidRPr="006512FF" w:rsidRDefault="00B62E4A" w:rsidP="001D4B33">
      <w:pPr>
        <w:pStyle w:val="ListParagraph"/>
        <w:ind w:left="720" w:firstLine="0"/>
        <w:rPr>
          <w:rFonts w:cs="Arial"/>
          <w:color w:val="000000"/>
          <w:szCs w:val="22"/>
        </w:rPr>
      </w:pPr>
      <w:r w:rsidRPr="006512FF">
        <w:rPr>
          <w:rFonts w:cs="Arial"/>
          <w:color w:val="000000"/>
          <w:szCs w:val="22"/>
        </w:rPr>
        <w:t>The provision of decking will allow for use</w:t>
      </w:r>
      <w:r w:rsidR="001D4B33" w:rsidRPr="006512FF">
        <w:rPr>
          <w:rFonts w:cs="Arial"/>
          <w:color w:val="000000"/>
          <w:szCs w:val="22"/>
        </w:rPr>
        <w:t>r</w:t>
      </w:r>
      <w:r w:rsidRPr="006512FF">
        <w:rPr>
          <w:rFonts w:cs="Arial"/>
          <w:color w:val="000000"/>
          <w:szCs w:val="22"/>
        </w:rPr>
        <w:t>s with the commercial tenancies to flow out in</w:t>
      </w:r>
      <w:r w:rsidR="001D4B33" w:rsidRPr="006512FF">
        <w:rPr>
          <w:rFonts w:cs="Arial"/>
          <w:color w:val="000000"/>
          <w:szCs w:val="22"/>
        </w:rPr>
        <w:t xml:space="preserve"> </w:t>
      </w:r>
      <w:r w:rsidRPr="006512FF">
        <w:rPr>
          <w:rFonts w:cs="Arial"/>
          <w:color w:val="000000"/>
          <w:szCs w:val="22"/>
        </w:rPr>
        <w:t xml:space="preserve">to these spaces and activate the street frontage. </w:t>
      </w:r>
    </w:p>
    <w:p w14:paraId="62B92E70" w14:textId="217A31B7" w:rsidR="00D25730" w:rsidRPr="006512FF" w:rsidRDefault="00006EDC" w:rsidP="001D4B33">
      <w:pPr>
        <w:pStyle w:val="ListParagraph"/>
        <w:ind w:left="720" w:firstLine="0"/>
        <w:rPr>
          <w:rFonts w:cs="Arial"/>
          <w:color w:val="000000"/>
          <w:szCs w:val="22"/>
        </w:rPr>
      </w:pPr>
      <w:r w:rsidRPr="006512FF">
        <w:rPr>
          <w:rFonts w:cs="Arial"/>
          <w:color w:val="000000"/>
          <w:szCs w:val="22"/>
        </w:rPr>
        <w:t xml:space="preserve">Stepped retaining walls accommodating landscaping </w:t>
      </w:r>
      <w:r w:rsidR="001D4B33" w:rsidRPr="006512FF">
        <w:rPr>
          <w:rFonts w:cs="Arial"/>
          <w:color w:val="000000"/>
          <w:szCs w:val="22"/>
        </w:rPr>
        <w:t>are</w:t>
      </w:r>
      <w:r w:rsidRPr="006512FF">
        <w:rPr>
          <w:rFonts w:cs="Arial"/>
          <w:color w:val="000000"/>
          <w:szCs w:val="22"/>
        </w:rPr>
        <w:t xml:space="preserve"> provided around the remaining perimeter of the podium level.</w:t>
      </w:r>
    </w:p>
    <w:p w14:paraId="753758AC" w14:textId="77777777" w:rsidR="00C34CC3" w:rsidRPr="006512FF" w:rsidRDefault="00C34CC3" w:rsidP="001D4B33">
      <w:pPr>
        <w:pStyle w:val="Heading4"/>
      </w:pPr>
      <w:r w:rsidRPr="006512FF">
        <w:t>4.3 Ground floor entries</w:t>
      </w:r>
    </w:p>
    <w:p w14:paraId="612CA977" w14:textId="13EA496D" w:rsidR="001D4B33" w:rsidRPr="006512FF" w:rsidRDefault="00F67AF2" w:rsidP="00107B00">
      <w:pPr>
        <w:rPr>
          <w:rFonts w:cs="Arial"/>
          <w:color w:val="000000"/>
          <w:szCs w:val="22"/>
        </w:rPr>
      </w:pPr>
      <w:r w:rsidRPr="006512FF">
        <w:rPr>
          <w:rFonts w:cs="Arial"/>
          <w:color w:val="000000"/>
          <w:szCs w:val="22"/>
        </w:rPr>
        <w:t xml:space="preserve">Entries to the </w:t>
      </w:r>
      <w:r w:rsidR="009B15E9" w:rsidRPr="006512FF">
        <w:rPr>
          <w:rFonts w:cs="Arial"/>
          <w:color w:val="000000"/>
          <w:szCs w:val="22"/>
        </w:rPr>
        <w:t xml:space="preserve">commercial tenancies are easily identified. The tenancies in Building </w:t>
      </w:r>
      <w:proofErr w:type="spellStart"/>
      <w:r w:rsidR="009B15E9" w:rsidRPr="006512FF">
        <w:rPr>
          <w:rFonts w:cs="Arial"/>
          <w:color w:val="000000"/>
          <w:szCs w:val="22"/>
        </w:rPr>
        <w:t>D are</w:t>
      </w:r>
      <w:proofErr w:type="spellEnd"/>
      <w:r w:rsidR="009B15E9" w:rsidRPr="006512FF">
        <w:rPr>
          <w:rFonts w:cs="Arial"/>
          <w:color w:val="000000"/>
          <w:szCs w:val="22"/>
        </w:rPr>
        <w:t xml:space="preserve"> accessed directly from the footpath from Sharp and Edgar Streets. The tenancies fronting Brooks Parade are set on the podium level and access via the deck forecourt area.</w:t>
      </w:r>
    </w:p>
    <w:p w14:paraId="1E0F9B43" w14:textId="7E4270AC" w:rsidR="009B15E9" w:rsidRPr="006512FF" w:rsidRDefault="009B15E9" w:rsidP="00107B00">
      <w:pPr>
        <w:rPr>
          <w:rFonts w:cs="Arial"/>
          <w:color w:val="000000"/>
          <w:szCs w:val="22"/>
        </w:rPr>
      </w:pPr>
      <w:r w:rsidRPr="006512FF">
        <w:rPr>
          <w:rFonts w:cs="Arial"/>
          <w:color w:val="000000"/>
          <w:szCs w:val="22"/>
        </w:rPr>
        <w:lastRenderedPageBreak/>
        <w:t>Apartments are access via foyer areas located on the ground floor of each building and additional access points to the central podium communal open space is available from Brooks Parade, Sharp Street and Edgar Street.</w:t>
      </w:r>
    </w:p>
    <w:p w14:paraId="6751C474" w14:textId="6F4C6787" w:rsidR="00F67AF2" w:rsidRPr="006512FF" w:rsidRDefault="00F67AF2" w:rsidP="00107B00">
      <w:pPr>
        <w:rPr>
          <w:rFonts w:cs="Arial"/>
          <w:color w:val="000000"/>
          <w:szCs w:val="22"/>
        </w:rPr>
      </w:pPr>
      <w:r w:rsidRPr="006512FF">
        <w:rPr>
          <w:rFonts w:cs="Arial"/>
          <w:color w:val="000000"/>
          <w:szCs w:val="22"/>
        </w:rPr>
        <w:t>Equitable non-discriminatory access is provided to the podium level through ramps and lifts.</w:t>
      </w:r>
    </w:p>
    <w:p w14:paraId="46EA8DA7" w14:textId="77777777" w:rsidR="00C34CC3" w:rsidRPr="006512FF" w:rsidRDefault="00C34CC3" w:rsidP="001D4B33">
      <w:pPr>
        <w:pStyle w:val="Heading4"/>
      </w:pPr>
      <w:r w:rsidRPr="006512FF">
        <w:t>4.5 Street awnings</w:t>
      </w:r>
    </w:p>
    <w:p w14:paraId="2F490EA5" w14:textId="1161A344" w:rsidR="00A26703" w:rsidRPr="006512FF" w:rsidRDefault="00A26703" w:rsidP="00107B00">
      <w:pPr>
        <w:rPr>
          <w:rFonts w:cs="Arial"/>
          <w:color w:val="000000"/>
          <w:szCs w:val="22"/>
        </w:rPr>
      </w:pPr>
      <w:r w:rsidRPr="006512FF">
        <w:rPr>
          <w:rFonts w:cs="Arial"/>
          <w:color w:val="000000"/>
          <w:szCs w:val="22"/>
        </w:rPr>
        <w:t>Awnings are provided in key locations</w:t>
      </w:r>
      <w:r w:rsidR="001D4B33" w:rsidRPr="006512FF">
        <w:rPr>
          <w:rFonts w:cs="Arial"/>
          <w:color w:val="000000"/>
          <w:szCs w:val="22"/>
        </w:rPr>
        <w:t xml:space="preserve">, </w:t>
      </w:r>
      <w:r w:rsidRPr="006512FF">
        <w:rPr>
          <w:rFonts w:cs="Arial"/>
          <w:color w:val="000000"/>
          <w:szCs w:val="22"/>
        </w:rPr>
        <w:t>such as at building entries and along the frontages of the commercial/retail premises. The extent of awnings is considered adequate</w:t>
      </w:r>
      <w:r w:rsidR="001D4B33" w:rsidRPr="006512FF">
        <w:rPr>
          <w:rFonts w:cs="Arial"/>
          <w:color w:val="000000"/>
          <w:szCs w:val="22"/>
        </w:rPr>
        <w:t xml:space="preserve"> to provide shade, amenity and legibility.</w:t>
      </w:r>
    </w:p>
    <w:p w14:paraId="0A2A93CD" w14:textId="77777777" w:rsidR="00C34CC3" w:rsidRPr="006512FF" w:rsidRDefault="00C34CC3" w:rsidP="001D4B33">
      <w:pPr>
        <w:pStyle w:val="Heading4"/>
      </w:pPr>
      <w:r w:rsidRPr="006512FF">
        <w:t>5.1 Traffic and vehicle access</w:t>
      </w:r>
    </w:p>
    <w:p w14:paraId="15D5F8E8" w14:textId="77777777" w:rsidR="001D4B33" w:rsidRPr="006512FF" w:rsidRDefault="008C07A2" w:rsidP="00107B00">
      <w:pPr>
        <w:rPr>
          <w:rFonts w:cs="Arial"/>
          <w:color w:val="000000"/>
          <w:szCs w:val="22"/>
        </w:rPr>
      </w:pPr>
      <w:r w:rsidRPr="006512FF">
        <w:rPr>
          <w:rFonts w:cs="Arial"/>
          <w:color w:val="000000"/>
          <w:szCs w:val="22"/>
        </w:rPr>
        <w:t>A Traffic Impact Assessment was submitted in support of the application</w:t>
      </w:r>
      <w:r w:rsidR="007B402C" w:rsidRPr="006512FF">
        <w:rPr>
          <w:rFonts w:cs="Arial"/>
          <w:color w:val="000000"/>
          <w:szCs w:val="22"/>
        </w:rPr>
        <w:t xml:space="preserve"> </w:t>
      </w:r>
      <w:r w:rsidR="001D4B33" w:rsidRPr="006512FF">
        <w:rPr>
          <w:rFonts w:cs="Arial"/>
          <w:color w:val="000000"/>
          <w:szCs w:val="22"/>
        </w:rPr>
        <w:t>confirming</w:t>
      </w:r>
      <w:r w:rsidR="007B402C" w:rsidRPr="006512FF">
        <w:rPr>
          <w:rFonts w:cs="Arial"/>
          <w:color w:val="000000"/>
          <w:szCs w:val="22"/>
        </w:rPr>
        <w:t xml:space="preserve"> the existing road network and intersections are capable of accommodating traffic generated by the development</w:t>
      </w:r>
      <w:r w:rsidRPr="006512FF">
        <w:rPr>
          <w:rFonts w:cs="Arial"/>
          <w:color w:val="000000"/>
          <w:szCs w:val="22"/>
        </w:rPr>
        <w:t>. No objection</w:t>
      </w:r>
      <w:r w:rsidR="001D4B33" w:rsidRPr="006512FF">
        <w:rPr>
          <w:rFonts w:cs="Arial"/>
          <w:color w:val="000000"/>
          <w:szCs w:val="22"/>
        </w:rPr>
        <w:t xml:space="preserve"> is </w:t>
      </w:r>
      <w:r w:rsidRPr="006512FF">
        <w:rPr>
          <w:rFonts w:cs="Arial"/>
          <w:color w:val="000000"/>
          <w:szCs w:val="22"/>
        </w:rPr>
        <w:t xml:space="preserve">raised in relation to traffic </w:t>
      </w:r>
      <w:r w:rsidR="001D4B33" w:rsidRPr="006512FF">
        <w:rPr>
          <w:rFonts w:cs="Arial"/>
          <w:color w:val="000000"/>
          <w:szCs w:val="22"/>
        </w:rPr>
        <w:t>impacts.</w:t>
      </w:r>
    </w:p>
    <w:p w14:paraId="70ACC5DB" w14:textId="54258547" w:rsidR="001D4B33" w:rsidRPr="006512FF" w:rsidRDefault="001D4B33" w:rsidP="001D4B33">
      <w:pPr>
        <w:rPr>
          <w:rFonts w:cs="Arial"/>
          <w:szCs w:val="22"/>
        </w:rPr>
      </w:pPr>
      <w:r w:rsidRPr="006512FF">
        <w:rPr>
          <w:rFonts w:cs="Arial"/>
          <w:szCs w:val="22"/>
        </w:rPr>
        <w:t>The development is serviced by vehicular entry points from Edgar Street and Sharp Street. Council’s Development Engineer has reviewed and is satisfied with the location and design of the vehicle accesses.</w:t>
      </w:r>
    </w:p>
    <w:p w14:paraId="046B7355" w14:textId="77777777" w:rsidR="00CA13F5" w:rsidRPr="006512FF" w:rsidRDefault="00C34CC3" w:rsidP="005664BE">
      <w:pPr>
        <w:pStyle w:val="Heading4"/>
      </w:pPr>
      <w:r w:rsidRPr="006512FF">
        <w:t>5.2 Design of parking and service areas</w:t>
      </w:r>
    </w:p>
    <w:p w14:paraId="293424ED" w14:textId="66D19502" w:rsidR="00CA13F5" w:rsidRPr="006512FF" w:rsidRDefault="00CA13F5" w:rsidP="00107B00">
      <w:pPr>
        <w:rPr>
          <w:rFonts w:cs="Arial"/>
          <w:color w:val="000000"/>
          <w:szCs w:val="22"/>
        </w:rPr>
      </w:pPr>
      <w:r w:rsidRPr="006512FF">
        <w:rPr>
          <w:rFonts w:cs="Arial"/>
          <w:szCs w:val="22"/>
        </w:rPr>
        <w:t xml:space="preserve">Waste collection and deliveries </w:t>
      </w:r>
      <w:r w:rsidR="00881F71" w:rsidRPr="006512FF">
        <w:rPr>
          <w:rFonts w:cs="Arial"/>
          <w:szCs w:val="22"/>
        </w:rPr>
        <w:t>are</w:t>
      </w:r>
      <w:r w:rsidRPr="006512FF">
        <w:rPr>
          <w:rFonts w:cs="Arial"/>
          <w:szCs w:val="22"/>
        </w:rPr>
        <w:t xml:space="preserve"> proposed via a loading dock in Sharp Street. Forward entry and exit movements are </w:t>
      </w:r>
      <w:r w:rsidR="005664BE" w:rsidRPr="006512FF">
        <w:rPr>
          <w:rFonts w:cs="Arial"/>
          <w:szCs w:val="22"/>
        </w:rPr>
        <w:t xml:space="preserve">achieved </w:t>
      </w:r>
      <w:r w:rsidRPr="006512FF">
        <w:rPr>
          <w:rFonts w:cs="Arial"/>
          <w:szCs w:val="22"/>
        </w:rPr>
        <w:t xml:space="preserve">via </w:t>
      </w:r>
      <w:r w:rsidR="005664BE" w:rsidRPr="006512FF">
        <w:rPr>
          <w:rFonts w:cs="Arial"/>
          <w:szCs w:val="22"/>
        </w:rPr>
        <w:t xml:space="preserve">inclusion of </w:t>
      </w:r>
      <w:r w:rsidRPr="006512FF">
        <w:rPr>
          <w:rFonts w:cs="Arial"/>
          <w:szCs w:val="22"/>
        </w:rPr>
        <w:t>a turning table platform</w:t>
      </w:r>
      <w:r w:rsidR="00881F71" w:rsidRPr="006512FF">
        <w:rPr>
          <w:rFonts w:cs="Arial"/>
          <w:color w:val="000000"/>
          <w:szCs w:val="22"/>
        </w:rPr>
        <w:t xml:space="preserve"> that will accommodate a </w:t>
      </w:r>
      <w:r w:rsidR="009B15E9" w:rsidRPr="006512FF">
        <w:rPr>
          <w:rFonts w:cs="Arial"/>
          <w:color w:val="000000"/>
          <w:szCs w:val="22"/>
        </w:rPr>
        <w:t xml:space="preserve">medium rigid </w:t>
      </w:r>
      <w:r w:rsidR="00881F71" w:rsidRPr="006512FF">
        <w:rPr>
          <w:rFonts w:cs="Arial"/>
          <w:color w:val="000000"/>
          <w:szCs w:val="22"/>
        </w:rPr>
        <w:t>vehicle up to 8.8m in length</w:t>
      </w:r>
      <w:r w:rsidR="00A26703" w:rsidRPr="006512FF">
        <w:rPr>
          <w:rFonts w:cs="Arial"/>
          <w:color w:val="000000"/>
          <w:szCs w:val="22"/>
        </w:rPr>
        <w:t>.</w:t>
      </w:r>
      <w:r w:rsidR="009B15E9" w:rsidRPr="006512FF">
        <w:rPr>
          <w:rFonts w:cs="Arial"/>
          <w:color w:val="000000"/>
          <w:szCs w:val="22"/>
        </w:rPr>
        <w:t xml:space="preserve"> Sharp Street has a </w:t>
      </w:r>
      <w:proofErr w:type="gramStart"/>
      <w:r w:rsidR="009B15E9" w:rsidRPr="006512FF">
        <w:rPr>
          <w:rFonts w:cs="Arial"/>
          <w:color w:val="000000"/>
          <w:szCs w:val="22"/>
        </w:rPr>
        <w:t>5 tonne</w:t>
      </w:r>
      <w:proofErr w:type="gramEnd"/>
      <w:r w:rsidR="009B15E9" w:rsidRPr="006512FF">
        <w:rPr>
          <w:rFonts w:cs="Arial"/>
          <w:color w:val="000000"/>
          <w:szCs w:val="22"/>
        </w:rPr>
        <w:t xml:space="preserve"> limit, therefore no service vehicle in excess of this weight will be capable of accessing the development.</w:t>
      </w:r>
    </w:p>
    <w:p w14:paraId="50794F8B" w14:textId="7F4489C8" w:rsidR="00CA13F5" w:rsidRPr="006512FF" w:rsidRDefault="00CA13F5" w:rsidP="00107B00">
      <w:pPr>
        <w:rPr>
          <w:rFonts w:cs="Arial"/>
          <w:color w:val="000000"/>
          <w:szCs w:val="22"/>
        </w:rPr>
      </w:pPr>
      <w:r w:rsidRPr="006512FF">
        <w:rPr>
          <w:rFonts w:cs="Arial"/>
          <w:color w:val="000000"/>
          <w:szCs w:val="22"/>
        </w:rPr>
        <w:t xml:space="preserve">The design of parking and service areas has been reviewed by Council’s Development Engineer and is considered adequate. </w:t>
      </w:r>
      <w:r w:rsidR="005664BE" w:rsidRPr="006512FF">
        <w:rPr>
          <w:rFonts w:cs="Arial"/>
          <w:color w:val="000000"/>
          <w:szCs w:val="22"/>
        </w:rPr>
        <w:t>C</w:t>
      </w:r>
      <w:r w:rsidRPr="006512FF">
        <w:rPr>
          <w:rFonts w:cs="Arial"/>
          <w:color w:val="000000"/>
          <w:szCs w:val="22"/>
        </w:rPr>
        <w:t>onditions</w:t>
      </w:r>
      <w:r w:rsidR="005664BE" w:rsidRPr="006512FF">
        <w:rPr>
          <w:rFonts w:cs="Arial"/>
          <w:color w:val="000000"/>
          <w:szCs w:val="22"/>
        </w:rPr>
        <w:t xml:space="preserve"> of consent </w:t>
      </w:r>
      <w:r w:rsidRPr="006512FF">
        <w:rPr>
          <w:rFonts w:cs="Arial"/>
          <w:color w:val="000000"/>
          <w:szCs w:val="22"/>
        </w:rPr>
        <w:t>will be included ensuring relevant Australian Standards are met</w:t>
      </w:r>
      <w:r w:rsidR="005664BE" w:rsidRPr="006512FF">
        <w:rPr>
          <w:rFonts w:cs="Arial"/>
          <w:color w:val="000000"/>
          <w:szCs w:val="22"/>
        </w:rPr>
        <w:t xml:space="preserve"> for the construction and line marking of these spaces/</w:t>
      </w:r>
      <w:r w:rsidR="003257E6" w:rsidRPr="006512FF">
        <w:rPr>
          <w:rFonts w:cs="Arial"/>
          <w:color w:val="000000"/>
          <w:szCs w:val="22"/>
        </w:rPr>
        <w:t>areas</w:t>
      </w:r>
      <w:r w:rsidR="005664BE" w:rsidRPr="006512FF">
        <w:rPr>
          <w:rFonts w:cs="Arial"/>
          <w:color w:val="000000"/>
          <w:szCs w:val="22"/>
        </w:rPr>
        <w:t>.</w:t>
      </w:r>
    </w:p>
    <w:p w14:paraId="58ED7138" w14:textId="77777777" w:rsidR="00C34CC3" w:rsidRPr="006512FF" w:rsidRDefault="00C34CC3" w:rsidP="005664BE">
      <w:pPr>
        <w:pStyle w:val="Heading4"/>
      </w:pPr>
      <w:r w:rsidRPr="006512FF">
        <w:t>5.3 Bike parking facilities</w:t>
      </w:r>
    </w:p>
    <w:p w14:paraId="281D5680" w14:textId="55AA2708" w:rsidR="00901BA5" w:rsidRPr="006512FF" w:rsidRDefault="00901BA5" w:rsidP="00107B00">
      <w:pPr>
        <w:rPr>
          <w:rFonts w:cs="Arial"/>
          <w:color w:val="000000"/>
          <w:szCs w:val="22"/>
        </w:rPr>
      </w:pPr>
      <w:r w:rsidRPr="006512FF">
        <w:rPr>
          <w:rFonts w:cs="Arial"/>
          <w:color w:val="000000"/>
          <w:szCs w:val="22"/>
        </w:rPr>
        <w:t xml:space="preserve">Adequate bike parking facilities are provided within the publicly accessible section of the basement car park. In addition, </w:t>
      </w:r>
      <w:r w:rsidR="00A26703" w:rsidRPr="006512FF">
        <w:rPr>
          <w:rFonts w:cs="Arial"/>
          <w:color w:val="000000"/>
          <w:szCs w:val="22"/>
        </w:rPr>
        <w:t>storage</w:t>
      </w:r>
      <w:r w:rsidRPr="006512FF">
        <w:rPr>
          <w:rFonts w:cs="Arial"/>
          <w:color w:val="000000"/>
          <w:szCs w:val="22"/>
        </w:rPr>
        <w:t xml:space="preserve"> for residents</w:t>
      </w:r>
      <w:r w:rsidR="005664BE" w:rsidRPr="006512FF">
        <w:rPr>
          <w:rFonts w:cs="Arial"/>
          <w:color w:val="000000"/>
          <w:szCs w:val="22"/>
        </w:rPr>
        <w:t>’</w:t>
      </w:r>
      <w:r w:rsidRPr="006512FF">
        <w:rPr>
          <w:rFonts w:cs="Arial"/>
          <w:color w:val="000000"/>
          <w:szCs w:val="22"/>
        </w:rPr>
        <w:t xml:space="preserve"> bikes is provided for separately</w:t>
      </w:r>
      <w:r w:rsidR="00A26703" w:rsidRPr="006512FF">
        <w:rPr>
          <w:rFonts w:cs="Arial"/>
          <w:color w:val="000000"/>
          <w:szCs w:val="22"/>
        </w:rPr>
        <w:t xml:space="preserve"> </w:t>
      </w:r>
      <w:r w:rsidR="005664BE" w:rsidRPr="006512FF">
        <w:rPr>
          <w:rFonts w:cs="Arial"/>
          <w:color w:val="000000"/>
          <w:szCs w:val="22"/>
        </w:rPr>
        <w:t xml:space="preserve">and securely </w:t>
      </w:r>
      <w:r w:rsidR="00A26703" w:rsidRPr="006512FF">
        <w:rPr>
          <w:rFonts w:cs="Arial"/>
          <w:color w:val="000000"/>
          <w:szCs w:val="22"/>
        </w:rPr>
        <w:t>within the basement</w:t>
      </w:r>
      <w:r w:rsidRPr="006512FF">
        <w:rPr>
          <w:rFonts w:cs="Arial"/>
          <w:color w:val="000000"/>
          <w:szCs w:val="22"/>
        </w:rPr>
        <w:t xml:space="preserve">. </w:t>
      </w:r>
    </w:p>
    <w:p w14:paraId="088C2839" w14:textId="77777777" w:rsidR="00C34CC3" w:rsidRPr="006512FF" w:rsidRDefault="00C34CC3" w:rsidP="005664BE">
      <w:pPr>
        <w:pStyle w:val="Heading4"/>
      </w:pPr>
      <w:r w:rsidRPr="006512FF">
        <w:t>5.4 Motor bike parking</w:t>
      </w:r>
    </w:p>
    <w:p w14:paraId="259D1396" w14:textId="77777777" w:rsidR="005664BE" w:rsidRPr="006512FF" w:rsidRDefault="00FF1A3D" w:rsidP="00107B00">
      <w:pPr>
        <w:rPr>
          <w:rFonts w:cs="Arial"/>
          <w:color w:val="000000"/>
          <w:szCs w:val="22"/>
        </w:rPr>
      </w:pPr>
      <w:r w:rsidRPr="006512FF">
        <w:rPr>
          <w:rFonts w:cs="Arial"/>
          <w:color w:val="000000"/>
          <w:szCs w:val="22"/>
        </w:rPr>
        <w:t xml:space="preserve">Motor bike parking is required at a rate of 1 space per 20 car parking spaces required. </w:t>
      </w:r>
    </w:p>
    <w:p w14:paraId="12FF03DA" w14:textId="77777777" w:rsidR="005664BE" w:rsidRPr="006512FF" w:rsidRDefault="005664BE" w:rsidP="00107B00">
      <w:pPr>
        <w:rPr>
          <w:rFonts w:cs="Arial"/>
          <w:color w:val="000000"/>
          <w:szCs w:val="22"/>
        </w:rPr>
      </w:pPr>
      <w:r w:rsidRPr="006512FF">
        <w:rPr>
          <w:rFonts w:cs="Arial"/>
          <w:color w:val="000000"/>
          <w:szCs w:val="22"/>
        </w:rPr>
        <w:t xml:space="preserve">The development </w:t>
      </w:r>
      <w:r w:rsidR="00901BA5" w:rsidRPr="006512FF">
        <w:rPr>
          <w:rFonts w:cs="Arial"/>
          <w:color w:val="000000"/>
          <w:szCs w:val="22"/>
        </w:rPr>
        <w:t>generates a requirement for 148 car parking spaces</w:t>
      </w:r>
      <w:r w:rsidRPr="006512FF">
        <w:rPr>
          <w:rFonts w:cs="Arial"/>
          <w:color w:val="000000"/>
          <w:szCs w:val="22"/>
        </w:rPr>
        <w:t>, requiring seven</w:t>
      </w:r>
      <w:r w:rsidR="00901BA5" w:rsidRPr="006512FF">
        <w:rPr>
          <w:rFonts w:cs="Arial"/>
          <w:color w:val="000000"/>
          <w:szCs w:val="22"/>
        </w:rPr>
        <w:t xml:space="preserve"> motorbike space.</w:t>
      </w:r>
      <w:r w:rsidRPr="006512FF">
        <w:rPr>
          <w:rFonts w:cs="Arial"/>
          <w:color w:val="000000"/>
          <w:szCs w:val="22"/>
        </w:rPr>
        <w:t xml:space="preserve"> </w:t>
      </w:r>
      <w:r w:rsidR="00901BA5" w:rsidRPr="006512FF">
        <w:rPr>
          <w:rFonts w:cs="Arial"/>
          <w:color w:val="000000"/>
          <w:szCs w:val="22"/>
        </w:rPr>
        <w:t xml:space="preserve">The </w:t>
      </w:r>
      <w:r w:rsidRPr="006512FF">
        <w:rPr>
          <w:rFonts w:cs="Arial"/>
          <w:color w:val="000000"/>
          <w:szCs w:val="22"/>
        </w:rPr>
        <w:t xml:space="preserve">development provides 25 </w:t>
      </w:r>
      <w:r w:rsidR="00901BA5" w:rsidRPr="006512FF">
        <w:rPr>
          <w:rFonts w:cs="Arial"/>
          <w:color w:val="000000"/>
          <w:szCs w:val="22"/>
        </w:rPr>
        <w:t>motor</w:t>
      </w:r>
      <w:r w:rsidRPr="006512FF">
        <w:rPr>
          <w:rFonts w:cs="Arial"/>
          <w:color w:val="000000"/>
          <w:szCs w:val="22"/>
        </w:rPr>
        <w:t xml:space="preserve"> </w:t>
      </w:r>
      <w:r w:rsidR="00901BA5" w:rsidRPr="006512FF">
        <w:rPr>
          <w:rFonts w:cs="Arial"/>
          <w:color w:val="000000"/>
          <w:szCs w:val="22"/>
        </w:rPr>
        <w:t>bike parking</w:t>
      </w:r>
      <w:r w:rsidRPr="006512FF">
        <w:rPr>
          <w:rFonts w:cs="Arial"/>
          <w:color w:val="000000"/>
          <w:szCs w:val="22"/>
        </w:rPr>
        <w:t xml:space="preserve"> spaces.</w:t>
      </w:r>
    </w:p>
    <w:p w14:paraId="1F3CBA23" w14:textId="1A824789" w:rsidR="00C34CC3" w:rsidRPr="006512FF" w:rsidRDefault="00C34CC3" w:rsidP="005664BE">
      <w:pPr>
        <w:pStyle w:val="Heading4"/>
      </w:pPr>
      <w:r w:rsidRPr="006512FF">
        <w:t>5.5 Car parking rates</w:t>
      </w:r>
    </w:p>
    <w:p w14:paraId="77BDA1C9" w14:textId="77777777" w:rsidR="00C34CC3" w:rsidRPr="006512FF" w:rsidRDefault="00C34CC3" w:rsidP="00107B00">
      <w:pPr>
        <w:rPr>
          <w:rFonts w:cs="Arial"/>
          <w:color w:val="000000"/>
          <w:szCs w:val="22"/>
        </w:rPr>
      </w:pPr>
      <w:r w:rsidRPr="006512FF">
        <w:rPr>
          <w:rFonts w:cs="Arial"/>
          <w:color w:val="000000"/>
          <w:szCs w:val="22"/>
        </w:rPr>
        <w:t>Car parking requirements for the development are as follows:</w:t>
      </w:r>
    </w:p>
    <w:tbl>
      <w:tblPr>
        <w:tblW w:w="5000" w:type="pct"/>
        <w:jc w:val="center"/>
        <w:tblCellMar>
          <w:left w:w="0" w:type="dxa"/>
          <w:right w:w="0" w:type="dxa"/>
        </w:tblCellMar>
        <w:tblLook w:val="04A0" w:firstRow="1" w:lastRow="0" w:firstColumn="1" w:lastColumn="0" w:noHBand="0" w:noVBand="1"/>
      </w:tblPr>
      <w:tblGrid>
        <w:gridCol w:w="1647"/>
        <w:gridCol w:w="1472"/>
        <w:gridCol w:w="1562"/>
        <w:gridCol w:w="1311"/>
        <w:gridCol w:w="3060"/>
      </w:tblGrid>
      <w:tr w:rsidR="00C34CC3" w:rsidRPr="006512FF" w14:paraId="03905190" w14:textId="77777777" w:rsidTr="00B36466">
        <w:trPr>
          <w:jc w:val="center"/>
        </w:trPr>
        <w:tc>
          <w:tcPr>
            <w:tcW w:w="910" w:type="pct"/>
            <w:tcBorders>
              <w:top w:val="single" w:sz="8" w:space="0" w:color="auto"/>
              <w:left w:val="single" w:sz="8" w:space="0" w:color="auto"/>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40F48A64" w14:textId="77777777" w:rsidR="00C34CC3" w:rsidRPr="006512FF" w:rsidRDefault="00C34CC3" w:rsidP="005664BE">
            <w:pPr>
              <w:jc w:val="center"/>
              <w:rPr>
                <w:rFonts w:cs="Arial"/>
                <w:b/>
                <w:szCs w:val="22"/>
              </w:rPr>
            </w:pPr>
          </w:p>
        </w:tc>
        <w:tc>
          <w:tcPr>
            <w:tcW w:w="813"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006DE73D" w14:textId="4E1BA41D" w:rsidR="00C34CC3" w:rsidRPr="006512FF" w:rsidRDefault="00C34CC3" w:rsidP="005664BE">
            <w:pPr>
              <w:jc w:val="center"/>
              <w:rPr>
                <w:rFonts w:cs="Arial"/>
                <w:b/>
                <w:szCs w:val="22"/>
              </w:rPr>
            </w:pPr>
            <w:r w:rsidRPr="006512FF">
              <w:rPr>
                <w:rFonts w:cs="Arial"/>
                <w:b/>
                <w:szCs w:val="22"/>
              </w:rPr>
              <w:t xml:space="preserve">No. </w:t>
            </w:r>
            <w:r w:rsidR="005664BE" w:rsidRPr="006512FF">
              <w:rPr>
                <w:rFonts w:cs="Arial"/>
                <w:b/>
                <w:szCs w:val="22"/>
              </w:rPr>
              <w:t>Apts</w:t>
            </w:r>
            <w:r w:rsidRPr="006512FF">
              <w:rPr>
                <w:rFonts w:cs="Arial"/>
                <w:b/>
                <w:szCs w:val="22"/>
              </w:rPr>
              <w:t>/Area</w:t>
            </w:r>
          </w:p>
        </w:tc>
        <w:tc>
          <w:tcPr>
            <w:tcW w:w="863"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134CB886" w14:textId="77777777" w:rsidR="00C34CC3" w:rsidRPr="006512FF" w:rsidRDefault="00C34CC3" w:rsidP="005664BE">
            <w:pPr>
              <w:jc w:val="center"/>
              <w:rPr>
                <w:rFonts w:cs="Arial"/>
                <w:b/>
                <w:szCs w:val="22"/>
              </w:rPr>
            </w:pPr>
            <w:r w:rsidRPr="006512FF">
              <w:rPr>
                <w:rFonts w:cs="Arial"/>
                <w:b/>
                <w:szCs w:val="22"/>
              </w:rPr>
              <w:t>Rate</w:t>
            </w:r>
          </w:p>
        </w:tc>
        <w:tc>
          <w:tcPr>
            <w:tcW w:w="724"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014FAA5A" w14:textId="77777777" w:rsidR="00C34CC3" w:rsidRPr="006512FF" w:rsidRDefault="00C34CC3" w:rsidP="005664BE">
            <w:pPr>
              <w:jc w:val="center"/>
              <w:rPr>
                <w:rFonts w:cs="Arial"/>
                <w:b/>
                <w:szCs w:val="22"/>
              </w:rPr>
            </w:pPr>
            <w:r w:rsidRPr="006512FF">
              <w:rPr>
                <w:rFonts w:cs="Arial"/>
                <w:b/>
                <w:szCs w:val="22"/>
              </w:rPr>
              <w:t>Required</w:t>
            </w:r>
          </w:p>
        </w:tc>
        <w:tc>
          <w:tcPr>
            <w:tcW w:w="1690" w:type="pct"/>
            <w:tcBorders>
              <w:top w:val="single" w:sz="8" w:space="0" w:color="auto"/>
              <w:left w:val="nil"/>
              <w:bottom w:val="single" w:sz="8" w:space="0" w:color="auto"/>
              <w:right w:val="single" w:sz="8" w:space="0" w:color="auto"/>
            </w:tcBorders>
            <w:shd w:val="clear" w:color="auto" w:fill="BFBFBF" w:themeFill="background1" w:themeFillShade="BF"/>
            <w:tcMar>
              <w:top w:w="0" w:type="dxa"/>
              <w:left w:w="108" w:type="dxa"/>
              <w:bottom w:w="0" w:type="dxa"/>
              <w:right w:w="108" w:type="dxa"/>
            </w:tcMar>
          </w:tcPr>
          <w:p w14:paraId="6846EA1D" w14:textId="77777777" w:rsidR="00C34CC3" w:rsidRPr="006512FF" w:rsidRDefault="00C34CC3" w:rsidP="005664BE">
            <w:pPr>
              <w:jc w:val="center"/>
              <w:rPr>
                <w:rFonts w:cs="Arial"/>
                <w:b/>
                <w:szCs w:val="22"/>
              </w:rPr>
            </w:pPr>
            <w:r w:rsidRPr="006512FF">
              <w:rPr>
                <w:rFonts w:cs="Arial"/>
                <w:b/>
                <w:szCs w:val="22"/>
              </w:rPr>
              <w:t>Provided</w:t>
            </w:r>
          </w:p>
        </w:tc>
      </w:tr>
      <w:tr w:rsidR="00C34CC3" w:rsidRPr="006512FF" w14:paraId="12B99FEC" w14:textId="77777777" w:rsidTr="00B36466">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295C1AD" w14:textId="6EE7933D" w:rsidR="00C34CC3" w:rsidRPr="006512FF" w:rsidRDefault="00C34CC3" w:rsidP="00107B00">
            <w:pPr>
              <w:rPr>
                <w:rFonts w:cs="Arial"/>
                <w:szCs w:val="22"/>
              </w:rPr>
            </w:pPr>
            <w:r w:rsidRPr="006512FF">
              <w:rPr>
                <w:rFonts w:cs="Arial"/>
                <w:szCs w:val="22"/>
              </w:rPr>
              <w:t xml:space="preserve">1 Bed </w:t>
            </w:r>
            <w:r w:rsidR="005664BE" w:rsidRPr="006512FF">
              <w:rPr>
                <w:rFonts w:cs="Arial"/>
                <w:szCs w:val="22"/>
              </w:rPr>
              <w:t>Apt</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14:paraId="5633E4CF" w14:textId="77777777" w:rsidR="00C34CC3" w:rsidRPr="006512FF" w:rsidRDefault="00C34CC3" w:rsidP="005664BE">
            <w:pPr>
              <w:jc w:val="center"/>
              <w:rPr>
                <w:rFonts w:cs="Arial"/>
                <w:szCs w:val="22"/>
              </w:rPr>
            </w:pPr>
            <w:r w:rsidRPr="006512FF">
              <w:rPr>
                <w:rFonts w:cs="Arial"/>
                <w:szCs w:val="22"/>
              </w:rPr>
              <w:t>34</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1FDDC6AC" w14:textId="48D1A6C3" w:rsidR="00C34CC3" w:rsidRPr="006512FF" w:rsidRDefault="00C34CC3" w:rsidP="005664BE">
            <w:pPr>
              <w:jc w:val="center"/>
              <w:rPr>
                <w:rFonts w:cs="Arial"/>
                <w:szCs w:val="22"/>
              </w:rPr>
            </w:pPr>
            <w:r w:rsidRPr="006512FF">
              <w:rPr>
                <w:rFonts w:cs="Arial"/>
                <w:szCs w:val="22"/>
              </w:rPr>
              <w:t xml:space="preserve">0.5 per </w:t>
            </w:r>
            <w:r w:rsidR="005664BE" w:rsidRPr="006512FF">
              <w:rPr>
                <w:rFonts w:cs="Arial"/>
                <w:szCs w:val="22"/>
              </w:rPr>
              <w:t>apt</w:t>
            </w:r>
          </w:p>
        </w:tc>
        <w:tc>
          <w:tcPr>
            <w:tcW w:w="724" w:type="pct"/>
            <w:tcBorders>
              <w:top w:val="nil"/>
              <w:left w:val="nil"/>
              <w:bottom w:val="single" w:sz="8" w:space="0" w:color="auto"/>
              <w:right w:val="single" w:sz="8" w:space="0" w:color="auto"/>
            </w:tcBorders>
            <w:tcMar>
              <w:top w:w="0" w:type="dxa"/>
              <w:left w:w="108" w:type="dxa"/>
              <w:bottom w:w="0" w:type="dxa"/>
              <w:right w:w="108" w:type="dxa"/>
            </w:tcMar>
          </w:tcPr>
          <w:p w14:paraId="1A1B766D" w14:textId="77777777" w:rsidR="00C34CC3" w:rsidRPr="006512FF" w:rsidRDefault="00C34CC3" w:rsidP="005664BE">
            <w:pPr>
              <w:jc w:val="center"/>
              <w:rPr>
                <w:rFonts w:cs="Arial"/>
                <w:szCs w:val="22"/>
              </w:rPr>
            </w:pPr>
            <w:r w:rsidRPr="006512FF">
              <w:rPr>
                <w:rFonts w:cs="Arial"/>
                <w:szCs w:val="22"/>
              </w:rPr>
              <w:t>17</w:t>
            </w:r>
          </w:p>
        </w:tc>
        <w:tc>
          <w:tcPr>
            <w:tcW w:w="1690" w:type="pct"/>
            <w:vMerge w:val="restart"/>
            <w:tcBorders>
              <w:top w:val="nil"/>
              <w:left w:val="nil"/>
              <w:right w:val="single" w:sz="8" w:space="0" w:color="auto"/>
            </w:tcBorders>
            <w:tcMar>
              <w:top w:w="0" w:type="dxa"/>
              <w:left w:w="108" w:type="dxa"/>
              <w:bottom w:w="0" w:type="dxa"/>
              <w:right w:w="108" w:type="dxa"/>
            </w:tcMar>
          </w:tcPr>
          <w:p w14:paraId="2A9AE115" w14:textId="77777777" w:rsidR="00C34CC3" w:rsidRPr="006512FF" w:rsidRDefault="00C34CC3" w:rsidP="00107B00">
            <w:pPr>
              <w:tabs>
                <w:tab w:val="left" w:pos="261"/>
              </w:tabs>
              <w:rPr>
                <w:rFonts w:cs="Arial"/>
                <w:szCs w:val="22"/>
              </w:rPr>
            </w:pPr>
          </w:p>
        </w:tc>
      </w:tr>
      <w:tr w:rsidR="00C34CC3" w:rsidRPr="006512FF" w14:paraId="4745C154" w14:textId="77777777" w:rsidTr="00B36466">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7638EA89" w14:textId="7EF90E61" w:rsidR="00C34CC3" w:rsidRPr="006512FF" w:rsidRDefault="00C34CC3" w:rsidP="00107B00">
            <w:pPr>
              <w:rPr>
                <w:rFonts w:cs="Arial"/>
                <w:szCs w:val="22"/>
              </w:rPr>
            </w:pPr>
            <w:r w:rsidRPr="006512FF">
              <w:rPr>
                <w:rFonts w:cs="Arial"/>
                <w:szCs w:val="22"/>
              </w:rPr>
              <w:t xml:space="preserve">2 Bed </w:t>
            </w:r>
            <w:r w:rsidR="005664BE" w:rsidRPr="006512FF">
              <w:rPr>
                <w:rFonts w:cs="Arial"/>
                <w:szCs w:val="22"/>
              </w:rPr>
              <w:t>Apt</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14:paraId="008A86C1" w14:textId="77777777" w:rsidR="00C34CC3" w:rsidRPr="006512FF" w:rsidRDefault="00C34CC3" w:rsidP="005664BE">
            <w:pPr>
              <w:jc w:val="center"/>
              <w:rPr>
                <w:rFonts w:cs="Arial"/>
                <w:szCs w:val="22"/>
              </w:rPr>
            </w:pPr>
            <w:r w:rsidRPr="006512FF">
              <w:rPr>
                <w:rFonts w:cs="Arial"/>
                <w:szCs w:val="22"/>
              </w:rPr>
              <w:t>52</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5D604CB0" w14:textId="0F7F3142" w:rsidR="00C34CC3" w:rsidRPr="006512FF" w:rsidRDefault="00C34CC3" w:rsidP="005664BE">
            <w:pPr>
              <w:jc w:val="center"/>
              <w:rPr>
                <w:rFonts w:cs="Arial"/>
                <w:szCs w:val="22"/>
              </w:rPr>
            </w:pPr>
            <w:r w:rsidRPr="006512FF">
              <w:rPr>
                <w:rFonts w:cs="Arial"/>
                <w:szCs w:val="22"/>
              </w:rPr>
              <w:t xml:space="preserve">0.75 per </w:t>
            </w:r>
            <w:r w:rsidR="005664BE" w:rsidRPr="006512FF">
              <w:rPr>
                <w:rFonts w:cs="Arial"/>
                <w:szCs w:val="22"/>
              </w:rPr>
              <w:t>apt</w:t>
            </w:r>
          </w:p>
        </w:tc>
        <w:tc>
          <w:tcPr>
            <w:tcW w:w="724" w:type="pct"/>
            <w:tcBorders>
              <w:top w:val="nil"/>
              <w:left w:val="nil"/>
              <w:bottom w:val="single" w:sz="8" w:space="0" w:color="auto"/>
              <w:right w:val="single" w:sz="8" w:space="0" w:color="auto"/>
            </w:tcBorders>
            <w:tcMar>
              <w:top w:w="0" w:type="dxa"/>
              <w:left w:w="108" w:type="dxa"/>
              <w:bottom w:w="0" w:type="dxa"/>
              <w:right w:w="108" w:type="dxa"/>
            </w:tcMar>
          </w:tcPr>
          <w:p w14:paraId="526AED14" w14:textId="77777777" w:rsidR="00C34CC3" w:rsidRPr="006512FF" w:rsidRDefault="00C34CC3" w:rsidP="005664BE">
            <w:pPr>
              <w:jc w:val="center"/>
              <w:rPr>
                <w:rFonts w:cs="Arial"/>
                <w:szCs w:val="22"/>
              </w:rPr>
            </w:pPr>
            <w:r w:rsidRPr="006512FF">
              <w:rPr>
                <w:rFonts w:cs="Arial"/>
                <w:szCs w:val="22"/>
              </w:rPr>
              <w:t>39</w:t>
            </w:r>
          </w:p>
        </w:tc>
        <w:tc>
          <w:tcPr>
            <w:tcW w:w="1690" w:type="pct"/>
            <w:vMerge/>
            <w:tcBorders>
              <w:left w:val="nil"/>
              <w:right w:val="single" w:sz="8" w:space="0" w:color="auto"/>
            </w:tcBorders>
            <w:tcMar>
              <w:top w:w="0" w:type="dxa"/>
              <w:left w:w="108" w:type="dxa"/>
              <w:bottom w:w="0" w:type="dxa"/>
              <w:right w:w="108" w:type="dxa"/>
            </w:tcMar>
          </w:tcPr>
          <w:p w14:paraId="6B160835" w14:textId="77777777" w:rsidR="00C34CC3" w:rsidRPr="006512FF" w:rsidRDefault="00C34CC3" w:rsidP="00107B00">
            <w:pPr>
              <w:rPr>
                <w:rFonts w:eastAsiaTheme="minorHAnsi" w:cs="Arial"/>
                <w:szCs w:val="22"/>
              </w:rPr>
            </w:pPr>
          </w:p>
        </w:tc>
      </w:tr>
      <w:tr w:rsidR="00C34CC3" w:rsidRPr="006512FF" w14:paraId="1069E5EC" w14:textId="77777777" w:rsidTr="00B36466">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5A1698E4" w14:textId="788D2E0B" w:rsidR="00C34CC3" w:rsidRPr="006512FF" w:rsidRDefault="00C34CC3" w:rsidP="00107B00">
            <w:pPr>
              <w:rPr>
                <w:rFonts w:cs="Arial"/>
                <w:szCs w:val="22"/>
              </w:rPr>
            </w:pPr>
            <w:r w:rsidRPr="006512FF">
              <w:rPr>
                <w:rFonts w:cs="Arial"/>
                <w:szCs w:val="22"/>
              </w:rPr>
              <w:t xml:space="preserve">3 Bed </w:t>
            </w:r>
            <w:r w:rsidR="005664BE" w:rsidRPr="006512FF">
              <w:rPr>
                <w:rFonts w:cs="Arial"/>
                <w:szCs w:val="22"/>
              </w:rPr>
              <w:t>Apt</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14:paraId="2FF459D1" w14:textId="77777777" w:rsidR="00C34CC3" w:rsidRPr="006512FF" w:rsidRDefault="00C34CC3" w:rsidP="005664BE">
            <w:pPr>
              <w:jc w:val="center"/>
              <w:rPr>
                <w:rFonts w:cs="Arial"/>
                <w:szCs w:val="22"/>
              </w:rPr>
            </w:pPr>
            <w:r w:rsidRPr="006512FF">
              <w:rPr>
                <w:rFonts w:cs="Arial"/>
                <w:szCs w:val="22"/>
              </w:rPr>
              <w:t>34</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4C266B7C" w14:textId="525E701A" w:rsidR="00C34CC3" w:rsidRPr="006512FF" w:rsidRDefault="00C34CC3" w:rsidP="005664BE">
            <w:pPr>
              <w:jc w:val="center"/>
              <w:rPr>
                <w:rFonts w:cs="Arial"/>
                <w:szCs w:val="22"/>
              </w:rPr>
            </w:pPr>
            <w:r w:rsidRPr="006512FF">
              <w:rPr>
                <w:rFonts w:cs="Arial"/>
                <w:szCs w:val="22"/>
              </w:rPr>
              <w:t xml:space="preserve">1.0 per </w:t>
            </w:r>
            <w:r w:rsidR="005664BE" w:rsidRPr="006512FF">
              <w:rPr>
                <w:rFonts w:cs="Arial"/>
                <w:szCs w:val="22"/>
              </w:rPr>
              <w:t>apt</w:t>
            </w:r>
          </w:p>
        </w:tc>
        <w:tc>
          <w:tcPr>
            <w:tcW w:w="724" w:type="pct"/>
            <w:tcBorders>
              <w:top w:val="nil"/>
              <w:left w:val="nil"/>
              <w:bottom w:val="single" w:sz="8" w:space="0" w:color="auto"/>
              <w:right w:val="single" w:sz="8" w:space="0" w:color="auto"/>
            </w:tcBorders>
            <w:tcMar>
              <w:top w:w="0" w:type="dxa"/>
              <w:left w:w="108" w:type="dxa"/>
              <w:bottom w:w="0" w:type="dxa"/>
              <w:right w:w="108" w:type="dxa"/>
            </w:tcMar>
          </w:tcPr>
          <w:p w14:paraId="78F6559A" w14:textId="77777777" w:rsidR="00C34CC3" w:rsidRPr="006512FF" w:rsidRDefault="00C34CC3" w:rsidP="005664BE">
            <w:pPr>
              <w:jc w:val="center"/>
              <w:rPr>
                <w:rFonts w:cs="Arial"/>
                <w:szCs w:val="22"/>
              </w:rPr>
            </w:pPr>
            <w:r w:rsidRPr="006512FF">
              <w:rPr>
                <w:rFonts w:cs="Arial"/>
                <w:szCs w:val="22"/>
              </w:rPr>
              <w:t>34</w:t>
            </w:r>
          </w:p>
        </w:tc>
        <w:tc>
          <w:tcPr>
            <w:tcW w:w="1690" w:type="pct"/>
            <w:vMerge/>
            <w:tcBorders>
              <w:left w:val="nil"/>
              <w:bottom w:val="single" w:sz="8" w:space="0" w:color="auto"/>
              <w:right w:val="single" w:sz="8" w:space="0" w:color="auto"/>
            </w:tcBorders>
            <w:tcMar>
              <w:top w:w="0" w:type="dxa"/>
              <w:left w:w="108" w:type="dxa"/>
              <w:bottom w:w="0" w:type="dxa"/>
              <w:right w:w="108" w:type="dxa"/>
            </w:tcMar>
          </w:tcPr>
          <w:p w14:paraId="1D3EE1D2" w14:textId="77777777" w:rsidR="00C34CC3" w:rsidRPr="006512FF" w:rsidRDefault="00C34CC3" w:rsidP="00107B00">
            <w:pPr>
              <w:rPr>
                <w:rFonts w:eastAsiaTheme="minorHAnsi" w:cs="Arial"/>
                <w:szCs w:val="22"/>
              </w:rPr>
            </w:pPr>
          </w:p>
        </w:tc>
      </w:tr>
      <w:tr w:rsidR="005664BE" w:rsidRPr="006512FF" w14:paraId="7167974C" w14:textId="77777777" w:rsidTr="00B36466">
        <w:trPr>
          <w:trHeight w:val="1268"/>
          <w:jc w:val="center"/>
        </w:trPr>
        <w:tc>
          <w:tcPr>
            <w:tcW w:w="2586" w:type="pct"/>
            <w:gridSpan w:val="3"/>
            <w:vMerge w:val="restart"/>
            <w:tcBorders>
              <w:top w:val="nil"/>
              <w:left w:val="single" w:sz="8" w:space="0" w:color="auto"/>
              <w:right w:val="single" w:sz="8" w:space="0" w:color="auto"/>
            </w:tcBorders>
            <w:tcMar>
              <w:top w:w="0" w:type="dxa"/>
              <w:left w:w="108" w:type="dxa"/>
              <w:bottom w:w="0" w:type="dxa"/>
              <w:right w:w="108" w:type="dxa"/>
            </w:tcMar>
          </w:tcPr>
          <w:p w14:paraId="49A63DCA" w14:textId="77777777" w:rsidR="005664BE" w:rsidRPr="006512FF" w:rsidRDefault="005664BE" w:rsidP="005664BE">
            <w:pPr>
              <w:jc w:val="center"/>
              <w:rPr>
                <w:rFonts w:cs="Arial"/>
                <w:szCs w:val="22"/>
              </w:rPr>
            </w:pPr>
            <w:r w:rsidRPr="006512FF">
              <w:rPr>
                <w:rFonts w:cs="Arial"/>
                <w:szCs w:val="22"/>
              </w:rPr>
              <w:lastRenderedPageBreak/>
              <w:t>Subtotal</w:t>
            </w:r>
          </w:p>
        </w:tc>
        <w:tc>
          <w:tcPr>
            <w:tcW w:w="724" w:type="pct"/>
            <w:vMerge w:val="restart"/>
            <w:tcBorders>
              <w:top w:val="nil"/>
              <w:left w:val="nil"/>
              <w:right w:val="single" w:sz="8" w:space="0" w:color="auto"/>
            </w:tcBorders>
            <w:tcMar>
              <w:top w:w="0" w:type="dxa"/>
              <w:left w:w="108" w:type="dxa"/>
              <w:bottom w:w="0" w:type="dxa"/>
              <w:right w:w="108" w:type="dxa"/>
            </w:tcMar>
          </w:tcPr>
          <w:p w14:paraId="099D4AEC" w14:textId="77777777" w:rsidR="005664BE" w:rsidRPr="006512FF" w:rsidRDefault="005664BE" w:rsidP="005664BE">
            <w:pPr>
              <w:jc w:val="center"/>
              <w:rPr>
                <w:rFonts w:cs="Arial"/>
                <w:szCs w:val="22"/>
              </w:rPr>
            </w:pPr>
            <w:r w:rsidRPr="006512FF">
              <w:rPr>
                <w:rFonts w:cs="Arial"/>
                <w:szCs w:val="22"/>
              </w:rPr>
              <w:t>90</w:t>
            </w:r>
          </w:p>
        </w:tc>
        <w:tc>
          <w:tcPr>
            <w:tcW w:w="1690" w:type="pct"/>
            <w:tcBorders>
              <w:left w:val="nil"/>
              <w:bottom w:val="single" w:sz="8" w:space="0" w:color="auto"/>
              <w:right w:val="single" w:sz="8" w:space="0" w:color="auto"/>
            </w:tcBorders>
            <w:tcMar>
              <w:top w:w="0" w:type="dxa"/>
              <w:left w:w="108" w:type="dxa"/>
              <w:bottom w:w="0" w:type="dxa"/>
              <w:right w:w="108" w:type="dxa"/>
            </w:tcMar>
          </w:tcPr>
          <w:p w14:paraId="724FFFB8" w14:textId="77777777" w:rsidR="005664BE" w:rsidRPr="006512FF" w:rsidRDefault="005664BE" w:rsidP="00107B00">
            <w:pPr>
              <w:rPr>
                <w:rFonts w:cs="Arial"/>
                <w:bCs/>
                <w:szCs w:val="22"/>
              </w:rPr>
            </w:pPr>
            <w:r w:rsidRPr="006512FF">
              <w:rPr>
                <w:rFonts w:cs="Arial"/>
                <w:bCs/>
                <w:szCs w:val="22"/>
              </w:rPr>
              <w:t>99 general spaces; plus</w:t>
            </w:r>
          </w:p>
          <w:p w14:paraId="02123AB2" w14:textId="61DB8F80" w:rsidR="005664BE" w:rsidRPr="006512FF" w:rsidRDefault="005664BE" w:rsidP="00107B00">
            <w:pPr>
              <w:rPr>
                <w:rFonts w:cs="Arial"/>
                <w:bCs/>
                <w:szCs w:val="22"/>
              </w:rPr>
            </w:pPr>
            <w:r w:rsidRPr="006512FF">
              <w:rPr>
                <w:rFonts w:cs="Arial"/>
                <w:bCs/>
                <w:szCs w:val="22"/>
              </w:rPr>
              <w:t>19 accessible spaces; plus</w:t>
            </w:r>
          </w:p>
          <w:p w14:paraId="2C0C5D64" w14:textId="7ECB60E5" w:rsidR="005664BE" w:rsidRPr="006512FF" w:rsidRDefault="005664BE" w:rsidP="00107B00">
            <w:pPr>
              <w:rPr>
                <w:rFonts w:cs="Arial"/>
                <w:bCs/>
                <w:szCs w:val="22"/>
              </w:rPr>
            </w:pPr>
            <w:r w:rsidRPr="006512FF">
              <w:rPr>
                <w:rFonts w:cs="Arial"/>
                <w:bCs/>
                <w:szCs w:val="22"/>
              </w:rPr>
              <w:t>Total = 109 spaces overall</w:t>
            </w:r>
          </w:p>
        </w:tc>
      </w:tr>
      <w:tr w:rsidR="005664BE" w:rsidRPr="006512FF" w14:paraId="5D95283D" w14:textId="77777777" w:rsidTr="00B36466">
        <w:trPr>
          <w:trHeight w:val="822"/>
          <w:jc w:val="center"/>
        </w:trPr>
        <w:tc>
          <w:tcPr>
            <w:tcW w:w="2586" w:type="pct"/>
            <w:gridSpan w:val="3"/>
            <w:vMerge/>
            <w:tcBorders>
              <w:left w:val="single" w:sz="8" w:space="0" w:color="auto"/>
              <w:bottom w:val="single" w:sz="8" w:space="0" w:color="auto"/>
              <w:right w:val="single" w:sz="8" w:space="0" w:color="auto"/>
            </w:tcBorders>
            <w:tcMar>
              <w:top w:w="0" w:type="dxa"/>
              <w:left w:w="108" w:type="dxa"/>
              <w:bottom w:w="0" w:type="dxa"/>
              <w:right w:w="108" w:type="dxa"/>
            </w:tcMar>
          </w:tcPr>
          <w:p w14:paraId="06AE3D2D" w14:textId="77777777" w:rsidR="005664BE" w:rsidRPr="006512FF" w:rsidRDefault="005664BE" w:rsidP="005664BE">
            <w:pPr>
              <w:jc w:val="center"/>
              <w:rPr>
                <w:rFonts w:cs="Arial"/>
                <w:szCs w:val="22"/>
              </w:rPr>
            </w:pPr>
          </w:p>
        </w:tc>
        <w:tc>
          <w:tcPr>
            <w:tcW w:w="724" w:type="pct"/>
            <w:vMerge/>
            <w:tcBorders>
              <w:left w:val="nil"/>
              <w:bottom w:val="single" w:sz="8" w:space="0" w:color="auto"/>
              <w:right w:val="single" w:sz="8" w:space="0" w:color="auto"/>
            </w:tcBorders>
            <w:tcMar>
              <w:top w:w="0" w:type="dxa"/>
              <w:left w:w="108" w:type="dxa"/>
              <w:bottom w:w="0" w:type="dxa"/>
              <w:right w:w="108" w:type="dxa"/>
            </w:tcMar>
          </w:tcPr>
          <w:p w14:paraId="656D8E02" w14:textId="77777777" w:rsidR="005664BE" w:rsidRPr="006512FF" w:rsidRDefault="005664BE" w:rsidP="005664BE">
            <w:pPr>
              <w:jc w:val="center"/>
              <w:rPr>
                <w:rFonts w:cs="Arial"/>
                <w:szCs w:val="22"/>
              </w:rPr>
            </w:pPr>
          </w:p>
        </w:tc>
        <w:tc>
          <w:tcPr>
            <w:tcW w:w="1690" w:type="pct"/>
            <w:tcBorders>
              <w:left w:val="nil"/>
              <w:bottom w:val="single" w:sz="8" w:space="0" w:color="auto"/>
              <w:right w:val="single" w:sz="8" w:space="0" w:color="auto"/>
            </w:tcBorders>
            <w:tcMar>
              <w:top w:w="0" w:type="dxa"/>
              <w:left w:w="108" w:type="dxa"/>
              <w:bottom w:w="0" w:type="dxa"/>
              <w:right w:w="108" w:type="dxa"/>
            </w:tcMar>
          </w:tcPr>
          <w:p w14:paraId="521221C5" w14:textId="77777777" w:rsidR="005664BE" w:rsidRPr="006512FF" w:rsidRDefault="005664BE" w:rsidP="005664BE">
            <w:pPr>
              <w:rPr>
                <w:rFonts w:cs="Arial"/>
                <w:bCs/>
                <w:szCs w:val="22"/>
              </w:rPr>
            </w:pPr>
            <w:r w:rsidRPr="006512FF">
              <w:rPr>
                <w:rFonts w:cs="Arial"/>
                <w:bCs/>
                <w:szCs w:val="22"/>
              </w:rPr>
              <w:t>17 motorbike spaces; plus</w:t>
            </w:r>
          </w:p>
          <w:p w14:paraId="36EDD871" w14:textId="39D7431C" w:rsidR="005664BE" w:rsidRPr="006512FF" w:rsidRDefault="005664BE" w:rsidP="005664BE">
            <w:pPr>
              <w:rPr>
                <w:rFonts w:cs="Arial"/>
                <w:bCs/>
                <w:szCs w:val="22"/>
              </w:rPr>
            </w:pPr>
            <w:r w:rsidRPr="006512FF">
              <w:rPr>
                <w:rFonts w:cs="Arial"/>
                <w:bCs/>
                <w:szCs w:val="22"/>
              </w:rPr>
              <w:t>Car wash bay</w:t>
            </w:r>
          </w:p>
        </w:tc>
      </w:tr>
      <w:tr w:rsidR="00C34CC3" w:rsidRPr="006512FF" w14:paraId="70B98A98" w14:textId="77777777" w:rsidTr="00B36466">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2E2433E0" w14:textId="77777777" w:rsidR="00C34CC3" w:rsidRPr="006512FF" w:rsidRDefault="00C34CC3" w:rsidP="00107B00">
            <w:pPr>
              <w:rPr>
                <w:rFonts w:cs="Arial"/>
                <w:szCs w:val="22"/>
              </w:rPr>
            </w:pPr>
            <w:r w:rsidRPr="006512FF">
              <w:rPr>
                <w:rFonts w:cs="Arial"/>
                <w:szCs w:val="22"/>
              </w:rPr>
              <w:t>Commercial</w:t>
            </w:r>
            <w:r w:rsidR="00B743E2" w:rsidRPr="006512FF">
              <w:rPr>
                <w:rFonts w:cs="Arial"/>
                <w:szCs w:val="22"/>
              </w:rPr>
              <w:t xml:space="preserve"> / Retail</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14:paraId="3DE6D631" w14:textId="77777777" w:rsidR="00C34CC3" w:rsidRPr="006512FF" w:rsidRDefault="00C34CC3" w:rsidP="005664BE">
            <w:pPr>
              <w:jc w:val="center"/>
              <w:rPr>
                <w:rFonts w:cs="Arial"/>
                <w:szCs w:val="22"/>
              </w:rPr>
            </w:pPr>
            <w:r w:rsidRPr="006512FF">
              <w:rPr>
                <w:rFonts w:cs="Arial"/>
                <w:szCs w:val="22"/>
              </w:rPr>
              <w:t>707m²</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5BB3EA05" w14:textId="77777777" w:rsidR="00C34CC3" w:rsidRPr="006512FF" w:rsidRDefault="00C34CC3" w:rsidP="005664BE">
            <w:pPr>
              <w:jc w:val="center"/>
              <w:rPr>
                <w:rFonts w:cs="Arial"/>
                <w:szCs w:val="22"/>
              </w:rPr>
            </w:pPr>
            <w:r w:rsidRPr="006512FF">
              <w:rPr>
                <w:rFonts w:cs="Arial"/>
                <w:szCs w:val="22"/>
              </w:rPr>
              <w:t xml:space="preserve">1 per </w:t>
            </w:r>
            <w:r w:rsidR="00B743E2" w:rsidRPr="006512FF">
              <w:rPr>
                <w:rFonts w:cs="Arial"/>
                <w:szCs w:val="22"/>
              </w:rPr>
              <w:t>25</w:t>
            </w:r>
            <w:r w:rsidRPr="006512FF">
              <w:rPr>
                <w:rFonts w:cs="Arial"/>
                <w:szCs w:val="22"/>
              </w:rPr>
              <w:t>m²</w:t>
            </w:r>
          </w:p>
        </w:tc>
        <w:tc>
          <w:tcPr>
            <w:tcW w:w="724" w:type="pct"/>
            <w:tcBorders>
              <w:top w:val="nil"/>
              <w:left w:val="nil"/>
              <w:bottom w:val="single" w:sz="8" w:space="0" w:color="auto"/>
              <w:right w:val="single" w:sz="8" w:space="0" w:color="auto"/>
            </w:tcBorders>
            <w:tcMar>
              <w:top w:w="0" w:type="dxa"/>
              <w:left w:w="108" w:type="dxa"/>
              <w:bottom w:w="0" w:type="dxa"/>
              <w:right w:w="108" w:type="dxa"/>
            </w:tcMar>
          </w:tcPr>
          <w:p w14:paraId="2025A1F4" w14:textId="0BFF7296" w:rsidR="00C34CC3" w:rsidRPr="006512FF" w:rsidRDefault="00B743E2" w:rsidP="005664BE">
            <w:pPr>
              <w:jc w:val="center"/>
              <w:rPr>
                <w:rFonts w:cs="Arial"/>
                <w:szCs w:val="22"/>
              </w:rPr>
            </w:pPr>
            <w:r w:rsidRPr="006512FF">
              <w:rPr>
                <w:rFonts w:cs="Arial"/>
                <w:szCs w:val="22"/>
              </w:rPr>
              <w:t>2</w:t>
            </w:r>
            <w:r w:rsidR="00CA4516" w:rsidRPr="006512FF">
              <w:rPr>
                <w:rFonts w:cs="Arial"/>
                <w:szCs w:val="22"/>
              </w:rPr>
              <w:t>8</w:t>
            </w:r>
          </w:p>
        </w:tc>
        <w:tc>
          <w:tcPr>
            <w:tcW w:w="1690" w:type="pct"/>
            <w:vMerge w:val="restart"/>
            <w:tcBorders>
              <w:top w:val="nil"/>
              <w:left w:val="nil"/>
              <w:bottom w:val="single" w:sz="8" w:space="0" w:color="auto"/>
              <w:right w:val="single" w:sz="8" w:space="0" w:color="auto"/>
            </w:tcBorders>
            <w:tcMar>
              <w:top w:w="0" w:type="dxa"/>
              <w:left w:w="108" w:type="dxa"/>
              <w:bottom w:w="0" w:type="dxa"/>
              <w:right w:w="108" w:type="dxa"/>
            </w:tcMar>
          </w:tcPr>
          <w:p w14:paraId="5EC2C2D7" w14:textId="77777777" w:rsidR="00C34CC3" w:rsidRPr="006512FF" w:rsidRDefault="00C34CC3" w:rsidP="00107B00">
            <w:pPr>
              <w:rPr>
                <w:rFonts w:cs="Arial"/>
                <w:szCs w:val="22"/>
              </w:rPr>
            </w:pPr>
          </w:p>
        </w:tc>
      </w:tr>
      <w:tr w:rsidR="00C34CC3" w:rsidRPr="006512FF" w14:paraId="54EDB00B" w14:textId="77777777" w:rsidTr="00B36466">
        <w:trPr>
          <w:jc w:val="center"/>
        </w:trPr>
        <w:tc>
          <w:tcPr>
            <w:tcW w:w="910" w:type="pct"/>
            <w:tcBorders>
              <w:top w:val="nil"/>
              <w:left w:val="single" w:sz="8" w:space="0" w:color="auto"/>
              <w:bottom w:val="single" w:sz="8" w:space="0" w:color="auto"/>
              <w:right w:val="single" w:sz="8" w:space="0" w:color="auto"/>
            </w:tcBorders>
            <w:tcMar>
              <w:top w:w="0" w:type="dxa"/>
              <w:left w:w="108" w:type="dxa"/>
              <w:bottom w:w="0" w:type="dxa"/>
              <w:right w:w="108" w:type="dxa"/>
            </w:tcMar>
          </w:tcPr>
          <w:p w14:paraId="1906D6EB" w14:textId="1AC9EDE7" w:rsidR="00C34CC3" w:rsidRPr="006512FF" w:rsidRDefault="00C34CC3" w:rsidP="00107B00">
            <w:pPr>
              <w:rPr>
                <w:rFonts w:cs="Arial"/>
                <w:szCs w:val="22"/>
              </w:rPr>
            </w:pPr>
            <w:r w:rsidRPr="006512FF">
              <w:rPr>
                <w:rFonts w:cs="Arial"/>
                <w:szCs w:val="22"/>
              </w:rPr>
              <w:t>Visitor (</w:t>
            </w:r>
            <w:r w:rsidR="005664BE" w:rsidRPr="006512FF">
              <w:rPr>
                <w:rFonts w:cs="Arial"/>
                <w:szCs w:val="22"/>
              </w:rPr>
              <w:t>Apts</w:t>
            </w:r>
            <w:r w:rsidRPr="006512FF">
              <w:rPr>
                <w:rFonts w:cs="Arial"/>
                <w:szCs w:val="22"/>
              </w:rPr>
              <w:t>)</w:t>
            </w:r>
          </w:p>
        </w:tc>
        <w:tc>
          <w:tcPr>
            <w:tcW w:w="813" w:type="pct"/>
            <w:tcBorders>
              <w:top w:val="nil"/>
              <w:left w:val="nil"/>
              <w:bottom w:val="single" w:sz="8" w:space="0" w:color="auto"/>
              <w:right w:val="single" w:sz="8" w:space="0" w:color="auto"/>
            </w:tcBorders>
            <w:tcMar>
              <w:top w:w="0" w:type="dxa"/>
              <w:left w:w="108" w:type="dxa"/>
              <w:bottom w:w="0" w:type="dxa"/>
              <w:right w:w="108" w:type="dxa"/>
            </w:tcMar>
          </w:tcPr>
          <w:p w14:paraId="366FA5DA" w14:textId="77777777" w:rsidR="00C34CC3" w:rsidRPr="006512FF" w:rsidRDefault="00C34CC3" w:rsidP="005664BE">
            <w:pPr>
              <w:jc w:val="center"/>
              <w:rPr>
                <w:rFonts w:cs="Arial"/>
                <w:szCs w:val="22"/>
              </w:rPr>
            </w:pPr>
            <w:r w:rsidRPr="006512FF">
              <w:rPr>
                <w:rFonts w:cs="Arial"/>
                <w:szCs w:val="22"/>
              </w:rPr>
              <w:t>1</w:t>
            </w:r>
            <w:r w:rsidR="00CA4516" w:rsidRPr="006512FF">
              <w:rPr>
                <w:rFonts w:cs="Arial"/>
                <w:szCs w:val="22"/>
              </w:rPr>
              <w:t>20</w:t>
            </w:r>
          </w:p>
        </w:tc>
        <w:tc>
          <w:tcPr>
            <w:tcW w:w="863" w:type="pct"/>
            <w:tcBorders>
              <w:top w:val="nil"/>
              <w:left w:val="nil"/>
              <w:bottom w:val="single" w:sz="8" w:space="0" w:color="auto"/>
              <w:right w:val="single" w:sz="8" w:space="0" w:color="auto"/>
            </w:tcBorders>
            <w:tcMar>
              <w:top w:w="0" w:type="dxa"/>
              <w:left w:w="108" w:type="dxa"/>
              <w:bottom w:w="0" w:type="dxa"/>
              <w:right w:w="108" w:type="dxa"/>
            </w:tcMar>
          </w:tcPr>
          <w:p w14:paraId="743A63AD" w14:textId="77777777" w:rsidR="00C34CC3" w:rsidRPr="006512FF" w:rsidRDefault="00C34CC3" w:rsidP="005664BE">
            <w:pPr>
              <w:jc w:val="center"/>
              <w:rPr>
                <w:rFonts w:cs="Arial"/>
                <w:szCs w:val="22"/>
              </w:rPr>
            </w:pPr>
            <w:r w:rsidRPr="006512FF">
              <w:rPr>
                <w:rFonts w:cs="Arial"/>
                <w:szCs w:val="22"/>
              </w:rPr>
              <w:t>0.25 per Unit</w:t>
            </w:r>
          </w:p>
        </w:tc>
        <w:tc>
          <w:tcPr>
            <w:tcW w:w="724" w:type="pct"/>
            <w:tcBorders>
              <w:top w:val="nil"/>
              <w:left w:val="nil"/>
              <w:bottom w:val="single" w:sz="8" w:space="0" w:color="auto"/>
              <w:right w:val="single" w:sz="8" w:space="0" w:color="auto"/>
            </w:tcBorders>
            <w:tcMar>
              <w:top w:w="0" w:type="dxa"/>
              <w:left w:w="108" w:type="dxa"/>
              <w:bottom w:w="0" w:type="dxa"/>
              <w:right w:w="108" w:type="dxa"/>
            </w:tcMar>
          </w:tcPr>
          <w:p w14:paraId="7F0EC89F" w14:textId="77777777" w:rsidR="00C34CC3" w:rsidRPr="006512FF" w:rsidRDefault="00CA4516" w:rsidP="005664BE">
            <w:pPr>
              <w:jc w:val="center"/>
              <w:rPr>
                <w:rFonts w:cs="Arial"/>
                <w:szCs w:val="22"/>
              </w:rPr>
            </w:pPr>
            <w:r w:rsidRPr="006512FF">
              <w:rPr>
                <w:rFonts w:cs="Arial"/>
                <w:szCs w:val="22"/>
              </w:rPr>
              <w:t>30</w:t>
            </w:r>
          </w:p>
        </w:tc>
        <w:tc>
          <w:tcPr>
            <w:tcW w:w="1690" w:type="pct"/>
            <w:vMerge/>
            <w:tcBorders>
              <w:top w:val="nil"/>
              <w:left w:val="nil"/>
              <w:bottom w:val="single" w:sz="8" w:space="0" w:color="auto"/>
              <w:right w:val="single" w:sz="8" w:space="0" w:color="auto"/>
            </w:tcBorders>
            <w:vAlign w:val="center"/>
          </w:tcPr>
          <w:p w14:paraId="753387CD" w14:textId="77777777" w:rsidR="00C34CC3" w:rsidRPr="006512FF" w:rsidRDefault="00C34CC3" w:rsidP="00107B00">
            <w:pPr>
              <w:rPr>
                <w:rFonts w:eastAsiaTheme="minorHAnsi" w:cs="Arial"/>
                <w:szCs w:val="22"/>
              </w:rPr>
            </w:pPr>
          </w:p>
        </w:tc>
      </w:tr>
      <w:tr w:rsidR="005664BE" w:rsidRPr="006512FF" w14:paraId="655D63E6" w14:textId="77777777" w:rsidTr="00B36466">
        <w:trPr>
          <w:trHeight w:val="548"/>
          <w:jc w:val="center"/>
        </w:trPr>
        <w:tc>
          <w:tcPr>
            <w:tcW w:w="2586" w:type="pct"/>
            <w:gridSpan w:val="3"/>
            <w:vMerge w:val="restart"/>
            <w:tcBorders>
              <w:top w:val="nil"/>
              <w:left w:val="single" w:sz="8" w:space="0" w:color="auto"/>
              <w:right w:val="single" w:sz="8" w:space="0" w:color="auto"/>
            </w:tcBorders>
            <w:tcMar>
              <w:top w:w="0" w:type="dxa"/>
              <w:left w:w="108" w:type="dxa"/>
              <w:bottom w:w="0" w:type="dxa"/>
              <w:right w:w="108" w:type="dxa"/>
            </w:tcMar>
          </w:tcPr>
          <w:p w14:paraId="3D87777A" w14:textId="77777777" w:rsidR="005664BE" w:rsidRPr="006512FF" w:rsidRDefault="005664BE" w:rsidP="005664BE">
            <w:pPr>
              <w:jc w:val="right"/>
              <w:rPr>
                <w:rFonts w:cs="Arial"/>
                <w:szCs w:val="22"/>
              </w:rPr>
            </w:pPr>
            <w:r w:rsidRPr="006512FF">
              <w:rPr>
                <w:rFonts w:cs="Arial"/>
                <w:szCs w:val="22"/>
              </w:rPr>
              <w:t>Subtotal</w:t>
            </w:r>
          </w:p>
        </w:tc>
        <w:tc>
          <w:tcPr>
            <w:tcW w:w="724" w:type="pct"/>
            <w:vMerge w:val="restart"/>
            <w:tcBorders>
              <w:top w:val="nil"/>
              <w:left w:val="nil"/>
              <w:right w:val="single" w:sz="8" w:space="0" w:color="auto"/>
            </w:tcBorders>
            <w:tcMar>
              <w:top w:w="0" w:type="dxa"/>
              <w:left w:w="108" w:type="dxa"/>
              <w:bottom w:w="0" w:type="dxa"/>
              <w:right w:w="108" w:type="dxa"/>
            </w:tcMar>
          </w:tcPr>
          <w:p w14:paraId="10FF693A" w14:textId="77777777" w:rsidR="005664BE" w:rsidRPr="006512FF" w:rsidRDefault="005664BE" w:rsidP="005664BE">
            <w:pPr>
              <w:jc w:val="center"/>
              <w:rPr>
                <w:rFonts w:cs="Arial"/>
                <w:szCs w:val="22"/>
              </w:rPr>
            </w:pPr>
            <w:r w:rsidRPr="006512FF">
              <w:rPr>
                <w:rFonts w:cs="Arial"/>
                <w:szCs w:val="22"/>
              </w:rPr>
              <w:t>58</w:t>
            </w:r>
          </w:p>
        </w:tc>
        <w:tc>
          <w:tcPr>
            <w:tcW w:w="1690" w:type="pct"/>
            <w:tcBorders>
              <w:top w:val="nil"/>
              <w:left w:val="nil"/>
              <w:bottom w:val="single" w:sz="8" w:space="0" w:color="auto"/>
              <w:right w:val="single" w:sz="8" w:space="0" w:color="auto"/>
            </w:tcBorders>
            <w:vAlign w:val="center"/>
          </w:tcPr>
          <w:p w14:paraId="31748ABF" w14:textId="77777777" w:rsidR="005664BE" w:rsidRPr="006512FF" w:rsidRDefault="005664BE" w:rsidP="00107B00">
            <w:pPr>
              <w:rPr>
                <w:rFonts w:cs="Arial"/>
                <w:bCs/>
                <w:szCs w:val="22"/>
              </w:rPr>
            </w:pPr>
            <w:r w:rsidRPr="006512FF">
              <w:rPr>
                <w:rFonts w:cs="Arial"/>
                <w:bCs/>
                <w:szCs w:val="22"/>
              </w:rPr>
              <w:t>34 general spaces; plus</w:t>
            </w:r>
          </w:p>
          <w:p w14:paraId="5EFB8F76" w14:textId="47F26F5D" w:rsidR="005664BE" w:rsidRPr="006512FF" w:rsidRDefault="005664BE" w:rsidP="00107B00">
            <w:pPr>
              <w:rPr>
                <w:rFonts w:cs="Arial"/>
                <w:bCs/>
                <w:szCs w:val="22"/>
              </w:rPr>
            </w:pPr>
            <w:r w:rsidRPr="006512FF">
              <w:rPr>
                <w:rFonts w:cs="Arial"/>
                <w:bCs/>
                <w:szCs w:val="22"/>
              </w:rPr>
              <w:t>2 accessible spaces; plus</w:t>
            </w:r>
          </w:p>
          <w:p w14:paraId="3AA73008" w14:textId="0AA65E5E" w:rsidR="005664BE" w:rsidRPr="006512FF" w:rsidRDefault="005664BE" w:rsidP="00107B00">
            <w:pPr>
              <w:rPr>
                <w:rFonts w:cs="Arial"/>
                <w:bCs/>
                <w:szCs w:val="22"/>
              </w:rPr>
            </w:pPr>
            <w:r w:rsidRPr="006512FF">
              <w:rPr>
                <w:rFonts w:cs="Arial"/>
                <w:bCs/>
                <w:szCs w:val="22"/>
              </w:rPr>
              <w:t>Total = 36 spaces overall</w:t>
            </w:r>
          </w:p>
          <w:p w14:paraId="7C124E93" w14:textId="4F2C61EE" w:rsidR="005664BE" w:rsidRPr="006512FF" w:rsidRDefault="005664BE" w:rsidP="00107B00">
            <w:pPr>
              <w:ind w:left="86"/>
              <w:rPr>
                <w:rFonts w:eastAsiaTheme="minorHAnsi" w:cs="Arial"/>
                <w:szCs w:val="22"/>
              </w:rPr>
            </w:pPr>
            <w:r w:rsidRPr="006512FF">
              <w:rPr>
                <w:rFonts w:cs="Arial"/>
                <w:szCs w:val="22"/>
              </w:rPr>
              <w:t xml:space="preserve">* no designation between commercial and visitor </w:t>
            </w:r>
            <w:r w:rsidR="003257E6" w:rsidRPr="006512FF">
              <w:rPr>
                <w:rFonts w:cs="Arial"/>
                <w:szCs w:val="22"/>
              </w:rPr>
              <w:t>spaces -</w:t>
            </w:r>
            <w:r w:rsidRPr="006512FF">
              <w:rPr>
                <w:rFonts w:cs="Arial"/>
                <w:szCs w:val="22"/>
              </w:rPr>
              <w:t xml:space="preserve"> refer to discussion below</w:t>
            </w:r>
          </w:p>
        </w:tc>
      </w:tr>
      <w:tr w:rsidR="005664BE" w:rsidRPr="006512FF" w14:paraId="2AAA7A8C" w14:textId="77777777" w:rsidTr="00B36466">
        <w:trPr>
          <w:trHeight w:val="406"/>
          <w:jc w:val="center"/>
        </w:trPr>
        <w:tc>
          <w:tcPr>
            <w:tcW w:w="2586" w:type="pct"/>
            <w:gridSpan w:val="3"/>
            <w:vMerge/>
            <w:tcBorders>
              <w:left w:val="single" w:sz="8" w:space="0" w:color="auto"/>
              <w:bottom w:val="single" w:sz="8" w:space="0" w:color="auto"/>
              <w:right w:val="single" w:sz="8" w:space="0" w:color="auto"/>
            </w:tcBorders>
            <w:tcMar>
              <w:top w:w="0" w:type="dxa"/>
              <w:left w:w="108" w:type="dxa"/>
              <w:bottom w:w="0" w:type="dxa"/>
              <w:right w:w="108" w:type="dxa"/>
            </w:tcMar>
          </w:tcPr>
          <w:p w14:paraId="262C7B61" w14:textId="77777777" w:rsidR="005664BE" w:rsidRPr="006512FF" w:rsidRDefault="005664BE" w:rsidP="005664BE">
            <w:pPr>
              <w:jc w:val="right"/>
              <w:rPr>
                <w:rFonts w:cs="Arial"/>
                <w:szCs w:val="22"/>
              </w:rPr>
            </w:pPr>
          </w:p>
        </w:tc>
        <w:tc>
          <w:tcPr>
            <w:tcW w:w="724" w:type="pct"/>
            <w:vMerge/>
            <w:tcBorders>
              <w:left w:val="nil"/>
              <w:bottom w:val="single" w:sz="8" w:space="0" w:color="auto"/>
              <w:right w:val="single" w:sz="8" w:space="0" w:color="auto"/>
            </w:tcBorders>
            <w:tcMar>
              <w:top w:w="0" w:type="dxa"/>
              <w:left w:w="108" w:type="dxa"/>
              <w:bottom w:w="0" w:type="dxa"/>
              <w:right w:w="108" w:type="dxa"/>
            </w:tcMar>
          </w:tcPr>
          <w:p w14:paraId="1385EFD7" w14:textId="77777777" w:rsidR="005664BE" w:rsidRPr="006512FF" w:rsidRDefault="005664BE" w:rsidP="005664BE">
            <w:pPr>
              <w:jc w:val="center"/>
              <w:rPr>
                <w:rFonts w:cs="Arial"/>
                <w:szCs w:val="22"/>
              </w:rPr>
            </w:pPr>
          </w:p>
        </w:tc>
        <w:tc>
          <w:tcPr>
            <w:tcW w:w="1690" w:type="pct"/>
            <w:tcBorders>
              <w:top w:val="nil"/>
              <w:left w:val="nil"/>
              <w:bottom w:val="nil"/>
              <w:right w:val="single" w:sz="8" w:space="0" w:color="auto"/>
            </w:tcBorders>
            <w:vAlign w:val="center"/>
          </w:tcPr>
          <w:p w14:paraId="144EB60B" w14:textId="3E7FFFDA" w:rsidR="005664BE" w:rsidRPr="006512FF" w:rsidRDefault="005664BE" w:rsidP="00107B00">
            <w:pPr>
              <w:rPr>
                <w:rFonts w:cs="Arial"/>
                <w:bCs/>
                <w:szCs w:val="22"/>
              </w:rPr>
            </w:pPr>
            <w:r w:rsidRPr="006512FF">
              <w:rPr>
                <w:rFonts w:cs="Arial"/>
                <w:bCs/>
                <w:szCs w:val="22"/>
              </w:rPr>
              <w:t>8 motorbike spaces</w:t>
            </w:r>
          </w:p>
        </w:tc>
      </w:tr>
      <w:tr w:rsidR="00B36466" w:rsidRPr="006512FF" w14:paraId="7EA9D812" w14:textId="77777777" w:rsidTr="00B36466">
        <w:trPr>
          <w:trHeight w:val="406"/>
          <w:jc w:val="center"/>
        </w:trPr>
        <w:tc>
          <w:tcPr>
            <w:tcW w:w="2586" w:type="pct"/>
            <w:gridSpan w:val="3"/>
            <w:tcBorders>
              <w:left w:val="single" w:sz="8" w:space="0" w:color="auto"/>
              <w:bottom w:val="single" w:sz="8" w:space="0" w:color="auto"/>
              <w:right w:val="single" w:sz="8" w:space="0" w:color="auto"/>
            </w:tcBorders>
            <w:tcMar>
              <w:top w:w="0" w:type="dxa"/>
              <w:left w:w="108" w:type="dxa"/>
              <w:bottom w:w="0" w:type="dxa"/>
              <w:right w:w="108" w:type="dxa"/>
            </w:tcMar>
          </w:tcPr>
          <w:p w14:paraId="6930FF0B" w14:textId="5302C23E" w:rsidR="00B36466" w:rsidRPr="006512FF" w:rsidRDefault="00B36466" w:rsidP="005664BE">
            <w:pPr>
              <w:jc w:val="right"/>
              <w:rPr>
                <w:rFonts w:cs="Arial"/>
                <w:szCs w:val="22"/>
              </w:rPr>
            </w:pPr>
            <w:r w:rsidRPr="006512FF">
              <w:rPr>
                <w:rFonts w:cs="Arial"/>
                <w:szCs w:val="22"/>
              </w:rPr>
              <w:t>Subtotal</w:t>
            </w:r>
          </w:p>
        </w:tc>
        <w:tc>
          <w:tcPr>
            <w:tcW w:w="724" w:type="pct"/>
            <w:tcBorders>
              <w:left w:val="nil"/>
              <w:bottom w:val="single" w:sz="8" w:space="0" w:color="auto"/>
              <w:right w:val="single" w:sz="8" w:space="0" w:color="auto"/>
            </w:tcBorders>
            <w:tcMar>
              <w:top w:w="0" w:type="dxa"/>
              <w:left w:w="108" w:type="dxa"/>
              <w:bottom w:w="0" w:type="dxa"/>
              <w:right w:w="108" w:type="dxa"/>
            </w:tcMar>
          </w:tcPr>
          <w:p w14:paraId="17B52A41" w14:textId="1F9F038E" w:rsidR="00B36466" w:rsidRPr="006512FF" w:rsidRDefault="00B36466" w:rsidP="005664BE">
            <w:pPr>
              <w:jc w:val="center"/>
              <w:rPr>
                <w:rFonts w:cs="Arial"/>
                <w:szCs w:val="22"/>
              </w:rPr>
            </w:pPr>
            <w:r w:rsidRPr="006512FF">
              <w:rPr>
                <w:rFonts w:cs="Arial"/>
                <w:szCs w:val="22"/>
              </w:rPr>
              <w:t>148</w:t>
            </w:r>
          </w:p>
        </w:tc>
        <w:tc>
          <w:tcPr>
            <w:tcW w:w="1690" w:type="pct"/>
            <w:tcBorders>
              <w:top w:val="nil"/>
              <w:left w:val="nil"/>
              <w:bottom w:val="single" w:sz="8" w:space="0" w:color="auto"/>
              <w:right w:val="single" w:sz="8" w:space="0" w:color="auto"/>
            </w:tcBorders>
            <w:vAlign w:val="center"/>
          </w:tcPr>
          <w:p w14:paraId="1C22D09D" w14:textId="59E03FA5" w:rsidR="00B36466" w:rsidRPr="006512FF" w:rsidRDefault="00B36466" w:rsidP="00107B00">
            <w:pPr>
              <w:rPr>
                <w:rFonts w:cs="Arial"/>
                <w:bCs/>
                <w:szCs w:val="22"/>
              </w:rPr>
            </w:pPr>
            <w:r w:rsidRPr="006512FF">
              <w:rPr>
                <w:rFonts w:cs="Arial"/>
                <w:bCs/>
                <w:szCs w:val="22"/>
              </w:rPr>
              <w:t xml:space="preserve"> Total = 154 spaces overall</w:t>
            </w:r>
          </w:p>
        </w:tc>
      </w:tr>
    </w:tbl>
    <w:p w14:paraId="067AC26F" w14:textId="09A606A0" w:rsidR="00B36466" w:rsidRPr="006512FF" w:rsidRDefault="00B36466" w:rsidP="00B36466">
      <w:pPr>
        <w:pStyle w:val="Caption"/>
        <w:tabs>
          <w:tab w:val="center" w:pos="4536"/>
          <w:tab w:val="right" w:pos="9072"/>
        </w:tabs>
        <w:jc w:val="center"/>
        <w:rPr>
          <w:rFonts w:cs="Arial"/>
          <w:b/>
          <w:color w:val="auto"/>
        </w:rPr>
      </w:pPr>
      <w:r w:rsidRPr="006512FF">
        <w:rPr>
          <w:rFonts w:cs="Arial"/>
          <w:b/>
          <w:color w:val="auto"/>
        </w:rPr>
        <w:t>Table 2 – Car parking calculations</w:t>
      </w:r>
    </w:p>
    <w:p w14:paraId="6EC5CC50" w14:textId="4158CC8A" w:rsidR="00B36466" w:rsidRPr="006512FF" w:rsidRDefault="00F0262C" w:rsidP="00107B00">
      <w:pPr>
        <w:rPr>
          <w:rFonts w:cs="Arial"/>
          <w:color w:val="000000"/>
          <w:szCs w:val="22"/>
        </w:rPr>
      </w:pPr>
      <w:r w:rsidRPr="006512FF">
        <w:rPr>
          <w:rFonts w:cs="Arial"/>
          <w:color w:val="000000"/>
          <w:szCs w:val="22"/>
        </w:rPr>
        <w:t>Under the DCP rates applicable to the development, a total of 1</w:t>
      </w:r>
      <w:r w:rsidR="00B743E2" w:rsidRPr="006512FF">
        <w:rPr>
          <w:rFonts w:cs="Arial"/>
          <w:color w:val="000000"/>
          <w:szCs w:val="22"/>
        </w:rPr>
        <w:t>4</w:t>
      </w:r>
      <w:r w:rsidRPr="006512FF">
        <w:rPr>
          <w:rFonts w:cs="Arial"/>
          <w:color w:val="000000"/>
          <w:szCs w:val="22"/>
        </w:rPr>
        <w:t xml:space="preserve">8 car parking spaces are required. </w:t>
      </w:r>
      <w:r w:rsidR="00CA4516" w:rsidRPr="006512FF">
        <w:rPr>
          <w:rFonts w:cs="Arial"/>
          <w:color w:val="000000"/>
          <w:szCs w:val="22"/>
        </w:rPr>
        <w:t xml:space="preserve">The development provides </w:t>
      </w:r>
      <w:r w:rsidRPr="006512FF">
        <w:rPr>
          <w:rFonts w:cs="Arial"/>
          <w:color w:val="000000"/>
          <w:szCs w:val="22"/>
        </w:rPr>
        <w:t>a total of 154 car parking spaces</w:t>
      </w:r>
      <w:r w:rsidR="00B36466" w:rsidRPr="006512FF">
        <w:rPr>
          <w:rFonts w:cs="Arial"/>
          <w:color w:val="000000"/>
          <w:szCs w:val="22"/>
        </w:rPr>
        <w:t xml:space="preserve"> and provides an oversupply of parking</w:t>
      </w:r>
      <w:r w:rsidRPr="006512FF">
        <w:rPr>
          <w:rFonts w:cs="Arial"/>
          <w:color w:val="000000"/>
          <w:szCs w:val="22"/>
        </w:rPr>
        <w:t xml:space="preserve">. </w:t>
      </w:r>
    </w:p>
    <w:p w14:paraId="082573B0" w14:textId="49B581DB" w:rsidR="00B36466" w:rsidRPr="006512FF" w:rsidRDefault="00B36466" w:rsidP="00B36466">
      <w:pPr>
        <w:rPr>
          <w:rFonts w:cs="Arial"/>
          <w:color w:val="000000"/>
          <w:szCs w:val="22"/>
        </w:rPr>
      </w:pPr>
      <w:r w:rsidRPr="006512FF">
        <w:rPr>
          <w:rFonts w:cs="Arial"/>
          <w:color w:val="000000"/>
          <w:szCs w:val="22"/>
        </w:rPr>
        <w:t>The development proposes co-use of the visitor and retail spaces within the development. Based on DCP requirements 58 spaces are required to accommodate both the commercial and visitor car parking requirements of the DCP. The 36 spaces proposed presents a variation of 22 spaces or 38%. Note, the retail car parking rate presents a higher rate than business or office premise.</w:t>
      </w:r>
    </w:p>
    <w:p w14:paraId="059ED9F5" w14:textId="4C044E15" w:rsidR="00B36466" w:rsidRPr="006512FF" w:rsidRDefault="00B36466" w:rsidP="00B36466">
      <w:pPr>
        <w:rPr>
          <w:rFonts w:cs="Arial"/>
          <w:color w:val="000000"/>
          <w:szCs w:val="22"/>
        </w:rPr>
      </w:pPr>
      <w:r w:rsidRPr="006512FF">
        <w:rPr>
          <w:rFonts w:cs="Arial"/>
          <w:color w:val="000000"/>
          <w:szCs w:val="22"/>
        </w:rPr>
        <w:t>Tenants of the retail/commercial premises within the development are not known at this time. Should these premises be used for business or office premises (which generates a lower parking demand of 1 space per 40m</w:t>
      </w:r>
      <w:r w:rsidRPr="006512FF">
        <w:rPr>
          <w:rFonts w:cs="Arial"/>
          <w:color w:val="000000"/>
          <w:szCs w:val="22"/>
          <w:vertAlign w:val="superscript"/>
        </w:rPr>
        <w:t>2</w:t>
      </w:r>
      <w:r w:rsidRPr="006512FF">
        <w:rPr>
          <w:rFonts w:cs="Arial"/>
          <w:color w:val="000000"/>
          <w:szCs w:val="22"/>
        </w:rPr>
        <w:t xml:space="preserve"> GFA), the parking variation is likely to be less than detailed above.</w:t>
      </w:r>
    </w:p>
    <w:p w14:paraId="5C345158" w14:textId="2D9BF4B0" w:rsidR="00B36466" w:rsidRPr="006512FF" w:rsidRDefault="00B36466" w:rsidP="00B36466">
      <w:pPr>
        <w:rPr>
          <w:rFonts w:cs="Arial"/>
          <w:color w:val="000000"/>
          <w:szCs w:val="22"/>
        </w:rPr>
      </w:pPr>
      <w:r w:rsidRPr="006512FF">
        <w:rPr>
          <w:rFonts w:cs="Arial"/>
          <w:color w:val="000000"/>
          <w:szCs w:val="22"/>
        </w:rPr>
        <w:t xml:space="preserve">Given the location of the site adjacent to the Belmont Town Centre, it is reasonable to assume there would be usage of car parking associated with surrounding developments (such as those shown </w:t>
      </w:r>
      <w:r w:rsidR="003257E6" w:rsidRPr="006512FF">
        <w:rPr>
          <w:rFonts w:cs="Arial"/>
          <w:color w:val="000000"/>
          <w:szCs w:val="22"/>
        </w:rPr>
        <w:t>in Belmont</w:t>
      </w:r>
      <w:r w:rsidRPr="006512FF">
        <w:rPr>
          <w:rFonts w:cs="Arial"/>
          <w:color w:val="000000"/>
          <w:szCs w:val="22"/>
        </w:rPr>
        <w:t xml:space="preserve"> Citi Centre that houses Coles supermarket and several specialty shops), and the variation of visitor car parking within the development will not have adverse impacts to the surrounding public road network. Figure 11 demonstrates the location of public off-site car parking spaces. Residents and visitors are also able to utilise major bus networks that service the Belmont Town Centre.</w:t>
      </w:r>
    </w:p>
    <w:p w14:paraId="7FD0D49F" w14:textId="3B72EA68" w:rsidR="00B36466" w:rsidRPr="006512FF" w:rsidRDefault="00B36466" w:rsidP="00B36466">
      <w:pPr>
        <w:rPr>
          <w:rFonts w:cs="Arial"/>
          <w:color w:val="000000"/>
          <w:szCs w:val="22"/>
        </w:rPr>
      </w:pPr>
      <w:r w:rsidRPr="006512FF">
        <w:rPr>
          <w:rFonts w:cs="Arial"/>
          <w:color w:val="000000"/>
          <w:szCs w:val="22"/>
        </w:rPr>
        <w:t>Further, availability of on-street parking along the street frontages of the site is increased through the removal of multiple driveway crossings.</w:t>
      </w:r>
    </w:p>
    <w:p w14:paraId="2212F5F7" w14:textId="77777777" w:rsidR="00B36466" w:rsidRPr="006512FF" w:rsidRDefault="00B36466" w:rsidP="00B36466">
      <w:pPr>
        <w:rPr>
          <w:rFonts w:cs="Arial"/>
          <w:color w:val="000000"/>
          <w:szCs w:val="22"/>
        </w:rPr>
      </w:pPr>
      <w:r w:rsidRPr="006512FF">
        <w:rPr>
          <w:rFonts w:cs="Arial"/>
          <w:color w:val="000000"/>
          <w:szCs w:val="22"/>
        </w:rPr>
        <w:t>Despite the variation to numerical car parking standards, the development is considered to be appropriate and provides balanced outcomes between car parking provision and not discouraging use of alternate transportation methods.</w:t>
      </w:r>
    </w:p>
    <w:p w14:paraId="51A1AE29" w14:textId="77777777" w:rsidR="000B5C47" w:rsidRPr="006512FF" w:rsidRDefault="006675E0" w:rsidP="00B36466">
      <w:pPr>
        <w:keepNext/>
        <w:jc w:val="center"/>
        <w:rPr>
          <w:rFonts w:cs="Arial"/>
          <w:szCs w:val="22"/>
        </w:rPr>
      </w:pPr>
      <w:r w:rsidRPr="006512FF">
        <w:rPr>
          <w:rFonts w:cs="Arial"/>
          <w:noProof/>
          <w:szCs w:val="22"/>
        </w:rPr>
        <w:lastRenderedPageBreak/>
        <w:drawing>
          <wp:inline distT="0" distB="0" distL="0" distR="0" wp14:anchorId="1C75A0AF" wp14:editId="73493284">
            <wp:extent cx="4924128" cy="3312062"/>
            <wp:effectExtent l="0" t="0" r="0" b="3175"/>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4932083" cy="3317413"/>
                    </a:xfrm>
                    <a:prstGeom prst="rect">
                      <a:avLst/>
                    </a:prstGeom>
                  </pic:spPr>
                </pic:pic>
              </a:graphicData>
            </a:graphic>
          </wp:inline>
        </w:drawing>
      </w:r>
    </w:p>
    <w:p w14:paraId="06F7F6E0" w14:textId="700F075B" w:rsidR="00B36466" w:rsidRPr="006512FF" w:rsidRDefault="00B36466" w:rsidP="00B36466">
      <w:pPr>
        <w:pStyle w:val="Caption"/>
        <w:jc w:val="center"/>
        <w:rPr>
          <w:rFonts w:cs="Arial"/>
          <w:b/>
          <w:color w:val="auto"/>
        </w:rPr>
      </w:pPr>
      <w:r w:rsidRPr="006512FF">
        <w:rPr>
          <w:rFonts w:cs="Arial"/>
          <w:b/>
          <w:color w:val="auto"/>
        </w:rPr>
        <w:t xml:space="preserve">Figure 11 – Location of </w:t>
      </w:r>
      <w:r w:rsidR="000F1DA8" w:rsidRPr="006512FF">
        <w:rPr>
          <w:rFonts w:cs="Arial"/>
          <w:b/>
          <w:color w:val="auto"/>
        </w:rPr>
        <w:t>additional</w:t>
      </w:r>
      <w:r w:rsidRPr="006512FF">
        <w:rPr>
          <w:rFonts w:cs="Arial"/>
          <w:b/>
          <w:color w:val="auto"/>
        </w:rPr>
        <w:t xml:space="preserve"> car parking within vicinity of development </w:t>
      </w:r>
    </w:p>
    <w:p w14:paraId="33AE34CE" w14:textId="2588FA3E" w:rsidR="00A26703" w:rsidRPr="006512FF" w:rsidRDefault="004A19FF" w:rsidP="00B36466">
      <w:pPr>
        <w:pStyle w:val="Heading4"/>
      </w:pPr>
      <w:r w:rsidRPr="006512FF">
        <w:t>6</w:t>
      </w:r>
      <w:r w:rsidR="00B36466" w:rsidRPr="006512FF">
        <w:t xml:space="preserve"> </w:t>
      </w:r>
      <w:r w:rsidRPr="006512FF">
        <w:t>Development Design</w:t>
      </w:r>
    </w:p>
    <w:p w14:paraId="3D2C87C5" w14:textId="5C227029" w:rsidR="00A26703" w:rsidRPr="006512FF" w:rsidRDefault="00A26703" w:rsidP="00107B00">
      <w:pPr>
        <w:rPr>
          <w:rFonts w:cs="Arial"/>
          <w:color w:val="000000"/>
          <w:szCs w:val="22"/>
        </w:rPr>
      </w:pPr>
      <w:r w:rsidRPr="006512FF">
        <w:rPr>
          <w:rFonts w:cs="Arial"/>
          <w:color w:val="000000"/>
          <w:szCs w:val="22"/>
        </w:rPr>
        <w:t>Design of the development is addressed under the relevant section</w:t>
      </w:r>
      <w:r w:rsidR="00B36466" w:rsidRPr="006512FF">
        <w:rPr>
          <w:rFonts w:cs="Arial"/>
          <w:color w:val="000000"/>
          <w:szCs w:val="22"/>
        </w:rPr>
        <w:t>s</w:t>
      </w:r>
      <w:r w:rsidRPr="006512FF">
        <w:rPr>
          <w:rFonts w:cs="Arial"/>
          <w:color w:val="000000"/>
          <w:szCs w:val="22"/>
        </w:rPr>
        <w:t xml:space="preserve"> of the Belmont Town Centre Area Plan and </w:t>
      </w:r>
      <w:r w:rsidR="00B36466" w:rsidRPr="006512FF">
        <w:rPr>
          <w:rFonts w:cs="Arial"/>
          <w:color w:val="000000"/>
          <w:szCs w:val="22"/>
        </w:rPr>
        <w:t>ADG</w:t>
      </w:r>
      <w:r w:rsidRPr="006512FF">
        <w:rPr>
          <w:rFonts w:cs="Arial"/>
          <w:color w:val="000000"/>
          <w:szCs w:val="22"/>
        </w:rPr>
        <w:t>.</w:t>
      </w:r>
    </w:p>
    <w:p w14:paraId="70616E99" w14:textId="77777777" w:rsidR="00E844FD" w:rsidRPr="006512FF" w:rsidRDefault="00E844FD" w:rsidP="00B36466">
      <w:pPr>
        <w:pStyle w:val="Heading4"/>
      </w:pPr>
      <w:r w:rsidRPr="006512FF">
        <w:t>6.16 Views</w:t>
      </w:r>
    </w:p>
    <w:p w14:paraId="21207BFE" w14:textId="3494D64D" w:rsidR="006925ED" w:rsidRPr="006512FF" w:rsidRDefault="00551E8C" w:rsidP="00107B00">
      <w:pPr>
        <w:rPr>
          <w:rFonts w:cs="Arial"/>
          <w:color w:val="000000"/>
          <w:szCs w:val="22"/>
        </w:rPr>
      </w:pPr>
      <w:r w:rsidRPr="006512FF">
        <w:rPr>
          <w:rFonts w:cs="Arial"/>
          <w:color w:val="000000"/>
          <w:szCs w:val="22"/>
        </w:rPr>
        <w:t xml:space="preserve">Existing development </w:t>
      </w:r>
      <w:r w:rsidRPr="006512FF">
        <w:rPr>
          <w:rFonts w:cs="Arial"/>
          <w:color w:val="000000"/>
          <w:szCs w:val="22"/>
        </w:rPr>
        <w:t xml:space="preserve">to the east of the site consists predominantly of </w:t>
      </w:r>
      <w:r w:rsidRPr="006512FF">
        <w:rPr>
          <w:rFonts w:cs="Arial"/>
          <w:color w:val="000000"/>
          <w:szCs w:val="22"/>
        </w:rPr>
        <w:t xml:space="preserve">single level dwellings that do not gain </w:t>
      </w:r>
      <w:r w:rsidRPr="006512FF">
        <w:rPr>
          <w:rFonts w:cs="Arial"/>
          <w:color w:val="000000"/>
          <w:szCs w:val="22"/>
        </w:rPr>
        <w:t>l</w:t>
      </w:r>
      <w:r w:rsidRPr="006512FF">
        <w:rPr>
          <w:rFonts w:cs="Arial"/>
          <w:color w:val="000000"/>
          <w:szCs w:val="22"/>
        </w:rPr>
        <w:t>ake views</w:t>
      </w:r>
      <w:r w:rsidRPr="006512FF">
        <w:rPr>
          <w:rFonts w:cs="Arial"/>
          <w:color w:val="000000"/>
          <w:szCs w:val="22"/>
        </w:rPr>
        <w:t xml:space="preserve"> due to the flat topography</w:t>
      </w:r>
      <w:r w:rsidRPr="006512FF">
        <w:rPr>
          <w:rFonts w:cs="Arial"/>
          <w:color w:val="000000"/>
          <w:szCs w:val="22"/>
        </w:rPr>
        <w:t>.</w:t>
      </w:r>
      <w:r w:rsidRPr="006512FF">
        <w:rPr>
          <w:rFonts w:cs="Arial"/>
          <w:color w:val="000000"/>
          <w:szCs w:val="22"/>
        </w:rPr>
        <w:t xml:space="preserve"> </w:t>
      </w:r>
      <w:r w:rsidR="00242883" w:rsidRPr="006512FF">
        <w:rPr>
          <w:rFonts w:cs="Arial"/>
          <w:color w:val="000000"/>
          <w:szCs w:val="22"/>
        </w:rPr>
        <w:t xml:space="preserve">The development will, by the nature of </w:t>
      </w:r>
      <w:r w:rsidR="000B5C47" w:rsidRPr="006512FF">
        <w:rPr>
          <w:rFonts w:cs="Arial"/>
          <w:color w:val="000000"/>
          <w:szCs w:val="22"/>
        </w:rPr>
        <w:t>its</w:t>
      </w:r>
      <w:r w:rsidR="00242883" w:rsidRPr="006512FF">
        <w:rPr>
          <w:rFonts w:cs="Arial"/>
          <w:color w:val="000000"/>
          <w:szCs w:val="22"/>
        </w:rPr>
        <w:t xml:space="preserve"> scale, have an impact on </w:t>
      </w:r>
      <w:r w:rsidR="006925ED" w:rsidRPr="006512FF">
        <w:rPr>
          <w:rFonts w:cs="Arial"/>
          <w:color w:val="000000"/>
          <w:szCs w:val="22"/>
        </w:rPr>
        <w:t xml:space="preserve">future </w:t>
      </w:r>
      <w:r w:rsidR="00242883" w:rsidRPr="006512FF">
        <w:rPr>
          <w:rFonts w:cs="Arial"/>
          <w:color w:val="000000"/>
          <w:szCs w:val="22"/>
        </w:rPr>
        <w:t xml:space="preserve">views </w:t>
      </w:r>
      <w:r w:rsidR="00AD3C14" w:rsidRPr="006512FF">
        <w:rPr>
          <w:rFonts w:cs="Arial"/>
          <w:color w:val="000000"/>
          <w:szCs w:val="22"/>
        </w:rPr>
        <w:t xml:space="preserve">available </w:t>
      </w:r>
      <w:r w:rsidRPr="006512FF">
        <w:rPr>
          <w:rFonts w:cs="Arial"/>
          <w:color w:val="000000"/>
          <w:szCs w:val="22"/>
        </w:rPr>
        <w:t>across the site in the event that properties to the east are redeveloped in accordance with the B2 zoning of the land</w:t>
      </w:r>
      <w:r w:rsidR="00242883" w:rsidRPr="006512FF">
        <w:rPr>
          <w:rFonts w:cs="Arial"/>
          <w:color w:val="000000"/>
          <w:szCs w:val="22"/>
        </w:rPr>
        <w:t>.</w:t>
      </w:r>
      <w:r w:rsidR="006925ED" w:rsidRPr="006512FF">
        <w:rPr>
          <w:rFonts w:cs="Arial"/>
          <w:color w:val="000000"/>
          <w:szCs w:val="22"/>
        </w:rPr>
        <w:t xml:space="preserve"> </w:t>
      </w:r>
    </w:p>
    <w:p w14:paraId="38CC8205" w14:textId="75711598" w:rsidR="00B36466" w:rsidRPr="006512FF" w:rsidRDefault="006925ED" w:rsidP="00107B00">
      <w:pPr>
        <w:rPr>
          <w:rFonts w:cs="Arial"/>
          <w:color w:val="000000"/>
          <w:szCs w:val="22"/>
        </w:rPr>
      </w:pPr>
      <w:r w:rsidRPr="006512FF">
        <w:rPr>
          <w:rFonts w:cs="Arial"/>
          <w:color w:val="000000"/>
          <w:szCs w:val="22"/>
        </w:rPr>
        <w:t xml:space="preserve">The Belmont Town Centre Structure Plan identifies a significant view corridor along Sharp Street that will not be affected by the proposal. </w:t>
      </w:r>
      <w:r w:rsidR="00242883" w:rsidRPr="006512FF">
        <w:rPr>
          <w:rFonts w:cs="Arial"/>
          <w:color w:val="000000"/>
          <w:szCs w:val="22"/>
        </w:rPr>
        <w:t xml:space="preserve"> </w:t>
      </w:r>
      <w:r w:rsidR="00551E8C" w:rsidRPr="006512FF">
        <w:rPr>
          <w:rFonts w:cs="Arial"/>
          <w:color w:val="000000"/>
          <w:szCs w:val="22"/>
        </w:rPr>
        <w:t>Additionally, t</w:t>
      </w:r>
      <w:r w:rsidRPr="006512FF">
        <w:rPr>
          <w:rFonts w:cs="Arial"/>
          <w:color w:val="000000"/>
          <w:szCs w:val="22"/>
        </w:rPr>
        <w:t>he layout of the development incorporates a viewing corridor through the site from east to west</w:t>
      </w:r>
      <w:r w:rsidR="00551E8C" w:rsidRPr="006512FF">
        <w:rPr>
          <w:rFonts w:cs="Arial"/>
          <w:color w:val="000000"/>
          <w:szCs w:val="22"/>
        </w:rPr>
        <w:t xml:space="preserve"> that will facilitate Lake views from some properties.</w:t>
      </w:r>
    </w:p>
    <w:p w14:paraId="05B62906" w14:textId="50CA19D0" w:rsidR="00551E8C" w:rsidRPr="006512FF" w:rsidRDefault="00FB1CEA" w:rsidP="00107B00">
      <w:pPr>
        <w:rPr>
          <w:rFonts w:cs="Arial"/>
          <w:color w:val="000000"/>
          <w:szCs w:val="22"/>
        </w:rPr>
      </w:pPr>
      <w:r w:rsidRPr="006512FF">
        <w:rPr>
          <w:rFonts w:cs="Arial"/>
          <w:color w:val="000000"/>
          <w:szCs w:val="22"/>
        </w:rPr>
        <w:t xml:space="preserve">In assessing the impact on views, the principles established in </w:t>
      </w:r>
      <w:r w:rsidRPr="006512FF">
        <w:rPr>
          <w:rFonts w:cs="Arial"/>
          <w:color w:val="000000"/>
          <w:szCs w:val="22"/>
        </w:rPr>
        <w:t>Tenacity Consult</w:t>
      </w:r>
      <w:r w:rsidRPr="006512FF">
        <w:rPr>
          <w:rFonts w:cs="Arial"/>
          <w:color w:val="000000"/>
          <w:szCs w:val="22"/>
        </w:rPr>
        <w:t>i</w:t>
      </w:r>
      <w:r w:rsidRPr="006512FF">
        <w:rPr>
          <w:rFonts w:cs="Arial"/>
          <w:color w:val="000000"/>
          <w:szCs w:val="22"/>
        </w:rPr>
        <w:t xml:space="preserve">ng v Warringah Council </w:t>
      </w:r>
      <w:r w:rsidRPr="006512FF">
        <w:rPr>
          <w:rFonts w:cs="Arial"/>
          <w:color w:val="000000"/>
          <w:szCs w:val="22"/>
        </w:rPr>
        <w:t xml:space="preserve">have been considered, in particular whether the development is reasonable for the site. An assessment against the relevant planning controls. The development generally reflects the site </w:t>
      </w:r>
      <w:r w:rsidR="00551E8C" w:rsidRPr="006512FF">
        <w:rPr>
          <w:rFonts w:cs="Arial"/>
          <w:color w:val="000000"/>
          <w:szCs w:val="22"/>
        </w:rPr>
        <w:t>layout contained within the Block Plan of the Belmont Town Centre Area Plan</w:t>
      </w:r>
      <w:r w:rsidRPr="006512FF">
        <w:rPr>
          <w:rFonts w:cs="Arial"/>
          <w:color w:val="000000"/>
          <w:szCs w:val="22"/>
        </w:rPr>
        <w:t xml:space="preserve"> as well as other applicable planning controls. As such it is considered to be a reasonable response to the site and impacts on future views are considered acceptable.</w:t>
      </w:r>
    </w:p>
    <w:p w14:paraId="362A8C7C" w14:textId="6B844BAC" w:rsidR="00B341F6" w:rsidRPr="006512FF" w:rsidRDefault="00B341F6" w:rsidP="00B36466">
      <w:pPr>
        <w:pStyle w:val="Heading4"/>
      </w:pPr>
      <w:r w:rsidRPr="006512FF">
        <w:t>6.17 Balconies and communal open space</w:t>
      </w:r>
    </w:p>
    <w:p w14:paraId="09FBC6E4" w14:textId="77777777" w:rsidR="006D16BF" w:rsidRPr="006512FF" w:rsidRDefault="006D16BF" w:rsidP="00B341F6">
      <w:r w:rsidRPr="006512FF">
        <w:t>Each unit is provided with a balcony accessed from internal living areas with areas detailed on Plan DA51. The ADG requires primary balconies as follows:</w:t>
      </w:r>
    </w:p>
    <w:tbl>
      <w:tblPr>
        <w:tblStyle w:val="TableGrid"/>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20"/>
        <w:gridCol w:w="3021"/>
        <w:gridCol w:w="3021"/>
      </w:tblGrid>
      <w:tr w:rsidR="006D16BF" w:rsidRPr="006512FF" w14:paraId="0AEA6EF7" w14:textId="77777777" w:rsidTr="006512FF">
        <w:tc>
          <w:tcPr>
            <w:tcW w:w="3024" w:type="dxa"/>
          </w:tcPr>
          <w:p w14:paraId="00EF5841" w14:textId="451E040C" w:rsidR="006D16BF" w:rsidRPr="006512FF" w:rsidRDefault="006D16BF" w:rsidP="006D16BF">
            <w:pPr>
              <w:jc w:val="center"/>
              <w:rPr>
                <w:b/>
              </w:rPr>
            </w:pPr>
            <w:bookmarkStart w:id="8" w:name="_GoBack"/>
            <w:r w:rsidRPr="006512FF">
              <w:rPr>
                <w:b/>
              </w:rPr>
              <w:t>Dwelling Type</w:t>
            </w:r>
          </w:p>
        </w:tc>
        <w:tc>
          <w:tcPr>
            <w:tcW w:w="3024" w:type="dxa"/>
          </w:tcPr>
          <w:p w14:paraId="7919584D" w14:textId="5E537E0E" w:rsidR="006D16BF" w:rsidRPr="006512FF" w:rsidRDefault="006D16BF" w:rsidP="006D16BF">
            <w:pPr>
              <w:jc w:val="center"/>
              <w:rPr>
                <w:b/>
              </w:rPr>
            </w:pPr>
            <w:r w:rsidRPr="006512FF">
              <w:rPr>
                <w:b/>
              </w:rPr>
              <w:t>Minimum area</w:t>
            </w:r>
          </w:p>
        </w:tc>
        <w:tc>
          <w:tcPr>
            <w:tcW w:w="3024" w:type="dxa"/>
          </w:tcPr>
          <w:p w14:paraId="5C5D85FF" w14:textId="55417748" w:rsidR="006D16BF" w:rsidRPr="006512FF" w:rsidRDefault="006D16BF" w:rsidP="006D16BF">
            <w:pPr>
              <w:jc w:val="center"/>
              <w:rPr>
                <w:b/>
              </w:rPr>
            </w:pPr>
            <w:r w:rsidRPr="006512FF">
              <w:rPr>
                <w:b/>
              </w:rPr>
              <w:t>Minimum depth</w:t>
            </w:r>
          </w:p>
        </w:tc>
      </w:tr>
      <w:tr w:rsidR="006D16BF" w:rsidRPr="006512FF" w14:paraId="5C3D67B8" w14:textId="77777777" w:rsidTr="006512FF">
        <w:tc>
          <w:tcPr>
            <w:tcW w:w="3024" w:type="dxa"/>
          </w:tcPr>
          <w:p w14:paraId="5EAFBFB6" w14:textId="4F502220" w:rsidR="006D16BF" w:rsidRPr="006512FF" w:rsidRDefault="006D16BF" w:rsidP="00B341F6">
            <w:proofErr w:type="gramStart"/>
            <w:r w:rsidRPr="006512FF">
              <w:t>1 bedroom</w:t>
            </w:r>
            <w:proofErr w:type="gramEnd"/>
            <w:r w:rsidRPr="006512FF">
              <w:t xml:space="preserve"> apartment</w:t>
            </w:r>
          </w:p>
        </w:tc>
        <w:tc>
          <w:tcPr>
            <w:tcW w:w="3024" w:type="dxa"/>
          </w:tcPr>
          <w:p w14:paraId="175A9BFC" w14:textId="7666D4C5" w:rsidR="006D16BF" w:rsidRPr="006512FF" w:rsidRDefault="006D16BF" w:rsidP="006D16BF">
            <w:pPr>
              <w:jc w:val="center"/>
            </w:pPr>
            <w:r w:rsidRPr="006512FF">
              <w:t>8m</w:t>
            </w:r>
            <w:r w:rsidRPr="006512FF">
              <w:rPr>
                <w:vertAlign w:val="superscript"/>
              </w:rPr>
              <w:t>2</w:t>
            </w:r>
          </w:p>
        </w:tc>
        <w:tc>
          <w:tcPr>
            <w:tcW w:w="3024" w:type="dxa"/>
          </w:tcPr>
          <w:p w14:paraId="0A1ED77C" w14:textId="5436D7EF" w:rsidR="006D16BF" w:rsidRPr="006512FF" w:rsidRDefault="006D16BF" w:rsidP="006D16BF">
            <w:pPr>
              <w:jc w:val="center"/>
            </w:pPr>
            <w:r w:rsidRPr="006512FF">
              <w:t>2m</w:t>
            </w:r>
          </w:p>
        </w:tc>
      </w:tr>
      <w:tr w:rsidR="006D16BF" w:rsidRPr="006512FF" w14:paraId="586C95C2" w14:textId="77777777" w:rsidTr="006512FF">
        <w:tc>
          <w:tcPr>
            <w:tcW w:w="3024" w:type="dxa"/>
          </w:tcPr>
          <w:p w14:paraId="3AC0D61C" w14:textId="589154FC" w:rsidR="006D16BF" w:rsidRPr="006512FF" w:rsidRDefault="006D16BF" w:rsidP="00B341F6">
            <w:proofErr w:type="gramStart"/>
            <w:r w:rsidRPr="006512FF">
              <w:lastRenderedPageBreak/>
              <w:t>2 bedroom</w:t>
            </w:r>
            <w:proofErr w:type="gramEnd"/>
            <w:r w:rsidRPr="006512FF">
              <w:t xml:space="preserve"> apartment</w:t>
            </w:r>
          </w:p>
        </w:tc>
        <w:tc>
          <w:tcPr>
            <w:tcW w:w="3024" w:type="dxa"/>
          </w:tcPr>
          <w:p w14:paraId="12E2C8F7" w14:textId="52D8B94D" w:rsidR="006D16BF" w:rsidRPr="006512FF" w:rsidRDefault="006D16BF" w:rsidP="006D16BF">
            <w:pPr>
              <w:jc w:val="center"/>
            </w:pPr>
            <w:r w:rsidRPr="006512FF">
              <w:t>10m</w:t>
            </w:r>
            <w:r w:rsidRPr="006512FF">
              <w:rPr>
                <w:vertAlign w:val="superscript"/>
              </w:rPr>
              <w:t>2</w:t>
            </w:r>
          </w:p>
        </w:tc>
        <w:tc>
          <w:tcPr>
            <w:tcW w:w="3024" w:type="dxa"/>
          </w:tcPr>
          <w:p w14:paraId="21446893" w14:textId="2572757F" w:rsidR="006D16BF" w:rsidRPr="006512FF" w:rsidRDefault="006D16BF" w:rsidP="006D16BF">
            <w:pPr>
              <w:jc w:val="center"/>
            </w:pPr>
            <w:r w:rsidRPr="006512FF">
              <w:t>2m</w:t>
            </w:r>
          </w:p>
        </w:tc>
      </w:tr>
      <w:tr w:rsidR="006D16BF" w:rsidRPr="006512FF" w14:paraId="6487B060" w14:textId="77777777" w:rsidTr="006512FF">
        <w:tc>
          <w:tcPr>
            <w:tcW w:w="3024" w:type="dxa"/>
          </w:tcPr>
          <w:p w14:paraId="58BA22D2" w14:textId="02224EE3" w:rsidR="006D16BF" w:rsidRPr="006512FF" w:rsidRDefault="006D16BF" w:rsidP="00B341F6">
            <w:r w:rsidRPr="006512FF">
              <w:t>3+ bedroom apartment</w:t>
            </w:r>
          </w:p>
        </w:tc>
        <w:tc>
          <w:tcPr>
            <w:tcW w:w="3024" w:type="dxa"/>
          </w:tcPr>
          <w:p w14:paraId="77D6A8FA" w14:textId="4F96B911" w:rsidR="006D16BF" w:rsidRPr="006512FF" w:rsidRDefault="006D16BF" w:rsidP="006D16BF">
            <w:pPr>
              <w:jc w:val="center"/>
            </w:pPr>
            <w:r w:rsidRPr="006512FF">
              <w:t>12m</w:t>
            </w:r>
            <w:r w:rsidRPr="006512FF">
              <w:rPr>
                <w:vertAlign w:val="superscript"/>
              </w:rPr>
              <w:t>2</w:t>
            </w:r>
          </w:p>
        </w:tc>
        <w:tc>
          <w:tcPr>
            <w:tcW w:w="3024" w:type="dxa"/>
          </w:tcPr>
          <w:p w14:paraId="011D8519" w14:textId="734F5287" w:rsidR="006D16BF" w:rsidRPr="006512FF" w:rsidRDefault="006D16BF" w:rsidP="006D16BF">
            <w:pPr>
              <w:jc w:val="center"/>
            </w:pPr>
            <w:r w:rsidRPr="006512FF">
              <w:t>2.4m</w:t>
            </w:r>
          </w:p>
        </w:tc>
      </w:tr>
    </w:tbl>
    <w:bookmarkEnd w:id="8"/>
    <w:p w14:paraId="4CAD1695" w14:textId="478E42C3" w:rsidR="00FB1CEA" w:rsidRPr="006512FF" w:rsidRDefault="006D16BF" w:rsidP="00B341F6">
      <w:r w:rsidRPr="006512FF">
        <w:t xml:space="preserve"> </w:t>
      </w:r>
    </w:p>
    <w:p w14:paraId="37A415E5" w14:textId="0798BDAF" w:rsidR="009D68DA" w:rsidRPr="006512FF" w:rsidRDefault="009D68DA" w:rsidP="00B341F6">
      <w:r w:rsidRPr="006512FF">
        <w:t>All units meet</w:t>
      </w:r>
      <w:r w:rsidR="00F90C4B" w:rsidRPr="006512FF">
        <w:t xml:space="preserve"> </w:t>
      </w:r>
      <w:r w:rsidRPr="006512FF">
        <w:t>and most significantly exceed</w:t>
      </w:r>
      <w:r w:rsidR="00F90C4B" w:rsidRPr="006512FF">
        <w:t xml:space="preserve"> the</w:t>
      </w:r>
      <w:r w:rsidRPr="006512FF">
        <w:t xml:space="preserve"> minimum area requirements</w:t>
      </w:r>
      <w:r w:rsidR="00F90C4B" w:rsidRPr="006512FF">
        <w:t>, h</w:t>
      </w:r>
      <w:r w:rsidRPr="006512FF">
        <w:t xml:space="preserve">owever the balconies of the </w:t>
      </w:r>
      <w:proofErr w:type="gramStart"/>
      <w:r w:rsidRPr="006512FF">
        <w:t>3 bedroom</w:t>
      </w:r>
      <w:proofErr w:type="gramEnd"/>
      <w:r w:rsidRPr="006512FF">
        <w:t xml:space="preserve"> units have a maximum width of 2.15m rather than the 2.4 specified under the ADG.</w:t>
      </w:r>
      <w:r w:rsidR="00F90C4B" w:rsidRPr="006512FF">
        <w:t xml:space="preserve"> Despite the variation, these spaces are considered to provide good usability and amenity </w:t>
      </w:r>
      <w:r w:rsidR="006C6FBC" w:rsidRPr="006512FF">
        <w:t>owing</w:t>
      </w:r>
      <w:r w:rsidR="00F90C4B" w:rsidRPr="006512FF">
        <w:t xml:space="preserve"> to their increased </w:t>
      </w:r>
      <w:r w:rsidR="006C6FBC" w:rsidRPr="006512FF">
        <w:t>size.</w:t>
      </w:r>
    </w:p>
    <w:p w14:paraId="26E10C96" w14:textId="3457258C" w:rsidR="009D68DA" w:rsidRPr="006512FF" w:rsidRDefault="009D68DA" w:rsidP="00B341F6">
      <w:r w:rsidRPr="006512FF">
        <w:t>Communal open space is provided at ground/podium level</w:t>
      </w:r>
      <w:r w:rsidR="00A33BF4" w:rsidRPr="006512FF">
        <w:t xml:space="preserve"> (1498m</w:t>
      </w:r>
      <w:r w:rsidR="00A33BF4" w:rsidRPr="006512FF">
        <w:rPr>
          <w:vertAlign w:val="superscript"/>
        </w:rPr>
        <w:t>2</w:t>
      </w:r>
      <w:r w:rsidR="00A33BF4" w:rsidRPr="006512FF">
        <w:t>)</w:t>
      </w:r>
      <w:r w:rsidRPr="006512FF">
        <w:t xml:space="preserve"> as well as rooftop terraces on each building</w:t>
      </w:r>
      <w:r w:rsidR="00A33BF4" w:rsidRPr="006512FF">
        <w:t xml:space="preserve"> (542m</w:t>
      </w:r>
      <w:r w:rsidR="00A33BF4" w:rsidRPr="006512FF">
        <w:rPr>
          <w:vertAlign w:val="superscript"/>
        </w:rPr>
        <w:t>2</w:t>
      </w:r>
      <w:r w:rsidR="00A33BF4" w:rsidRPr="006512FF">
        <w:t>)</w:t>
      </w:r>
      <w:r w:rsidRPr="006512FF">
        <w:t xml:space="preserve">. </w:t>
      </w:r>
      <w:r w:rsidR="00A33BF4" w:rsidRPr="006512FF">
        <w:t xml:space="preserve">This accounts for 32% of the site area, exceeding the 25% required under the ADG. </w:t>
      </w:r>
    </w:p>
    <w:p w14:paraId="32769C37" w14:textId="04C5DFE2" w:rsidR="00B341F6" w:rsidRPr="006512FF" w:rsidRDefault="00B341F6" w:rsidP="00B36466">
      <w:pPr>
        <w:pStyle w:val="Heading4"/>
      </w:pPr>
      <w:r w:rsidRPr="006512FF">
        <w:t>6.19 Solar access and orientation</w:t>
      </w:r>
    </w:p>
    <w:p w14:paraId="7F8DE318" w14:textId="370929B4" w:rsidR="006C6FBC" w:rsidRPr="006512FF" w:rsidRDefault="006C6FBC" w:rsidP="00B341F6">
      <w:r w:rsidRPr="006512FF">
        <w:t>Overshadowing of Belmont Towers to the south of the site was raised as a concern when previously reported to the RPP, particularly in relation to the building height variation sought for Building A</w:t>
      </w:r>
      <w:r w:rsidRPr="006512FF">
        <w:t>. The development is supported by shadow diagrams (both in plan and elevation) demonstrating that neighbouring properties receive well in excess of the minimum 3 hours direct solar access required. It is noted that Building A has had one storey removed.</w:t>
      </w:r>
    </w:p>
    <w:p w14:paraId="7591B468" w14:textId="72620B96" w:rsidR="006C6FBC" w:rsidRPr="006512FF" w:rsidRDefault="006C6FBC" w:rsidP="00B341F6">
      <w:r w:rsidRPr="006512FF">
        <w:t>Solar access within the development meets ADG requirements with 73% of units achieving 3 hours of solar access to</w:t>
      </w:r>
      <w:r w:rsidR="009D1F0F" w:rsidRPr="006512FF">
        <w:t xml:space="preserve"> balconies and</w:t>
      </w:r>
      <w:r w:rsidRPr="006512FF">
        <w:t xml:space="preserve"> living areas</w:t>
      </w:r>
      <w:r w:rsidR="009D1F0F" w:rsidRPr="006512FF">
        <w:t>.</w:t>
      </w:r>
    </w:p>
    <w:p w14:paraId="48FBF8A4" w14:textId="77777777" w:rsidR="00B341F6" w:rsidRPr="006512FF" w:rsidRDefault="00B341F6" w:rsidP="00B341F6">
      <w:pPr>
        <w:pStyle w:val="Heading4"/>
      </w:pPr>
      <w:r w:rsidRPr="006512FF">
        <w:t>6.21 Visual privacy</w:t>
      </w:r>
    </w:p>
    <w:p w14:paraId="225466FF" w14:textId="6E16BC31" w:rsidR="009D1F0F" w:rsidRPr="006512FF" w:rsidRDefault="009D1F0F" w:rsidP="00B341F6">
      <w:r w:rsidRPr="006512FF">
        <w:t>Visual privacy within the development is achieved through building separation and provision of screening devices. Plan DA06 and DA07 show the development layout in relation to ADG separation distances. In areas where compliance</w:t>
      </w:r>
      <w:r w:rsidR="00EB4DDE" w:rsidRPr="006512FF">
        <w:t xml:space="preserve"> with the required 12m and 18m separation distances between habitable rooms</w:t>
      </w:r>
      <w:r w:rsidRPr="006512FF">
        <w:t xml:space="preserve"> is not strictly achieved, privacy screens have been provided</w:t>
      </w:r>
      <w:r w:rsidR="00EB4DDE" w:rsidRPr="006512FF">
        <w:t>.</w:t>
      </w:r>
    </w:p>
    <w:p w14:paraId="793E8AD3" w14:textId="2BDD6732" w:rsidR="00EB4DDE" w:rsidRPr="006512FF" w:rsidRDefault="00EB4DDE" w:rsidP="00B341F6">
      <w:r w:rsidRPr="006512FF">
        <w:t>As the is bounded on three sides by streets and a drainage channel on the fourth side, adequate separation from neighbouring properties is able to be achieved.</w:t>
      </w:r>
    </w:p>
    <w:p w14:paraId="08DF0A90" w14:textId="057E813A" w:rsidR="00973F26" w:rsidRPr="006512FF" w:rsidRDefault="00973F26" w:rsidP="00B36466">
      <w:pPr>
        <w:pStyle w:val="Heading4"/>
      </w:pPr>
      <w:r w:rsidRPr="006512FF">
        <w:t>6.25 Safety and security</w:t>
      </w:r>
    </w:p>
    <w:p w14:paraId="31CFB664" w14:textId="77777777" w:rsidR="005C004F" w:rsidRPr="006512FF" w:rsidRDefault="00973F26" w:rsidP="00107B00">
      <w:pPr>
        <w:rPr>
          <w:rFonts w:cs="Arial"/>
          <w:color w:val="000000"/>
          <w:szCs w:val="22"/>
        </w:rPr>
      </w:pPr>
      <w:r w:rsidRPr="006512FF">
        <w:rPr>
          <w:rFonts w:cs="Arial"/>
          <w:color w:val="000000"/>
          <w:szCs w:val="22"/>
        </w:rPr>
        <w:t xml:space="preserve">The development </w:t>
      </w:r>
      <w:r w:rsidR="005C004F" w:rsidRPr="006512FF">
        <w:rPr>
          <w:rFonts w:cs="Arial"/>
          <w:color w:val="000000"/>
          <w:szCs w:val="22"/>
        </w:rPr>
        <w:t>has been</w:t>
      </w:r>
      <w:r w:rsidRPr="006512FF">
        <w:rPr>
          <w:rFonts w:cs="Arial"/>
          <w:color w:val="000000"/>
          <w:szCs w:val="22"/>
        </w:rPr>
        <w:t xml:space="preserve"> designed in accordance with the principles of Crime Prevention Through Environmental Design (CPTED). </w:t>
      </w:r>
      <w:r w:rsidR="005C004F" w:rsidRPr="006512FF">
        <w:rPr>
          <w:rFonts w:cs="Arial"/>
          <w:color w:val="000000"/>
          <w:szCs w:val="22"/>
        </w:rPr>
        <w:t>In particular,</w:t>
      </w:r>
    </w:p>
    <w:p w14:paraId="3A21C381" w14:textId="14573899" w:rsidR="005C004F" w:rsidRPr="006512FF" w:rsidRDefault="00973F26" w:rsidP="00830F23">
      <w:pPr>
        <w:pStyle w:val="ListParagraph"/>
        <w:numPr>
          <w:ilvl w:val="0"/>
          <w:numId w:val="25"/>
        </w:numPr>
        <w:rPr>
          <w:rFonts w:cs="Arial"/>
          <w:color w:val="000000"/>
          <w:szCs w:val="22"/>
        </w:rPr>
      </w:pPr>
      <w:r w:rsidRPr="006512FF">
        <w:rPr>
          <w:rFonts w:cs="Arial"/>
          <w:color w:val="000000"/>
          <w:szCs w:val="22"/>
        </w:rPr>
        <w:t>Access to residential components of the development such as residential towers, residential car parking area and central courtyard</w:t>
      </w:r>
      <w:r w:rsidR="005C004F" w:rsidRPr="006512FF">
        <w:rPr>
          <w:rFonts w:cs="Arial"/>
          <w:color w:val="000000"/>
          <w:szCs w:val="22"/>
        </w:rPr>
        <w:t xml:space="preserve"> </w:t>
      </w:r>
      <w:r w:rsidR="003257E6" w:rsidRPr="006512FF">
        <w:rPr>
          <w:rFonts w:cs="Arial"/>
          <w:color w:val="000000"/>
          <w:szCs w:val="22"/>
        </w:rPr>
        <w:t>areas</w:t>
      </w:r>
      <w:r w:rsidRPr="006512FF">
        <w:rPr>
          <w:rFonts w:cs="Arial"/>
          <w:color w:val="000000"/>
          <w:szCs w:val="22"/>
        </w:rPr>
        <w:t xml:space="preserve"> will be secured to prevent unauthorised access. </w:t>
      </w:r>
    </w:p>
    <w:p w14:paraId="596DBEFB" w14:textId="77777777" w:rsidR="005C004F" w:rsidRPr="006512FF" w:rsidRDefault="00973F26" w:rsidP="00830F23">
      <w:pPr>
        <w:pStyle w:val="ListParagraph"/>
        <w:numPr>
          <w:ilvl w:val="0"/>
          <w:numId w:val="25"/>
        </w:numPr>
        <w:rPr>
          <w:rFonts w:cs="Arial"/>
          <w:color w:val="000000"/>
          <w:szCs w:val="22"/>
        </w:rPr>
      </w:pPr>
      <w:r w:rsidRPr="006512FF">
        <w:rPr>
          <w:rFonts w:cs="Arial"/>
          <w:color w:val="000000"/>
          <w:szCs w:val="22"/>
        </w:rPr>
        <w:t>Access to public spaces, including commercial tenancies and the resident/visitor car parking area is clearly defined and delineated from private areas</w:t>
      </w:r>
      <w:r w:rsidR="005C004F" w:rsidRPr="006512FF">
        <w:rPr>
          <w:rFonts w:cs="Arial"/>
          <w:color w:val="000000"/>
          <w:szCs w:val="22"/>
        </w:rPr>
        <w:t>,</w:t>
      </w:r>
      <w:r w:rsidRPr="006512FF">
        <w:rPr>
          <w:rFonts w:cs="Arial"/>
          <w:color w:val="000000"/>
          <w:szCs w:val="22"/>
        </w:rPr>
        <w:t xml:space="preserve"> and </w:t>
      </w:r>
    </w:p>
    <w:p w14:paraId="6D675EEC" w14:textId="77777777" w:rsidR="005C004F" w:rsidRPr="006512FF" w:rsidRDefault="005C004F" w:rsidP="00830F23">
      <w:pPr>
        <w:pStyle w:val="ListParagraph"/>
        <w:numPr>
          <w:ilvl w:val="0"/>
          <w:numId w:val="25"/>
        </w:numPr>
        <w:rPr>
          <w:rFonts w:cs="Arial"/>
          <w:color w:val="000000"/>
          <w:szCs w:val="22"/>
        </w:rPr>
      </w:pPr>
      <w:r w:rsidRPr="006512FF">
        <w:rPr>
          <w:rFonts w:cs="Arial"/>
          <w:color w:val="000000"/>
          <w:szCs w:val="22"/>
        </w:rPr>
        <w:t>W</w:t>
      </w:r>
      <w:r w:rsidR="00973F26" w:rsidRPr="006512FF">
        <w:rPr>
          <w:rFonts w:cs="Arial"/>
          <w:color w:val="000000"/>
          <w:szCs w:val="22"/>
        </w:rPr>
        <w:t>ay finding signage will be installed to prevent excuse making behaviour</w:t>
      </w:r>
      <w:r w:rsidRPr="006512FF">
        <w:rPr>
          <w:rFonts w:cs="Arial"/>
          <w:color w:val="000000"/>
          <w:szCs w:val="22"/>
        </w:rPr>
        <w:t>.</w:t>
      </w:r>
    </w:p>
    <w:p w14:paraId="476F5C31" w14:textId="68266A2F" w:rsidR="005C004F" w:rsidRPr="006512FF" w:rsidRDefault="005C004F" w:rsidP="005C004F">
      <w:pPr>
        <w:rPr>
          <w:rFonts w:cs="Arial"/>
          <w:color w:val="000000"/>
          <w:szCs w:val="22"/>
        </w:rPr>
      </w:pPr>
      <w:r w:rsidRPr="006512FF">
        <w:rPr>
          <w:rFonts w:cs="Arial"/>
          <w:color w:val="000000"/>
          <w:szCs w:val="22"/>
        </w:rPr>
        <w:t>G</w:t>
      </w:r>
      <w:r w:rsidR="00973F26" w:rsidRPr="006512FF">
        <w:rPr>
          <w:rFonts w:cs="Arial"/>
          <w:color w:val="000000"/>
          <w:szCs w:val="22"/>
        </w:rPr>
        <w:t xml:space="preserve">ood passive surveillance </w:t>
      </w:r>
      <w:r w:rsidRPr="006512FF">
        <w:rPr>
          <w:rFonts w:cs="Arial"/>
          <w:color w:val="000000"/>
          <w:szCs w:val="22"/>
        </w:rPr>
        <w:t xml:space="preserve">is provided in </w:t>
      </w:r>
      <w:r w:rsidR="00973F26" w:rsidRPr="006512FF">
        <w:rPr>
          <w:rFonts w:cs="Arial"/>
          <w:color w:val="000000"/>
          <w:szCs w:val="22"/>
        </w:rPr>
        <w:t>common areas, however it is recommended CCTV be installed within the basement where surveillance opportunities are limited. In addition, post boxes should be installed within lobby areas and not on the street frontage to discourage theft and vandalism.</w:t>
      </w:r>
      <w:r w:rsidRPr="006512FF">
        <w:rPr>
          <w:rFonts w:cs="Arial"/>
          <w:color w:val="000000"/>
          <w:szCs w:val="22"/>
        </w:rPr>
        <w:t xml:space="preserve"> Lighting will be required </w:t>
      </w:r>
      <w:r w:rsidR="003257E6" w:rsidRPr="006512FF">
        <w:rPr>
          <w:rFonts w:cs="Arial"/>
          <w:color w:val="000000"/>
          <w:szCs w:val="22"/>
        </w:rPr>
        <w:t>throughout</w:t>
      </w:r>
      <w:r w:rsidRPr="006512FF">
        <w:rPr>
          <w:rFonts w:cs="Arial"/>
          <w:color w:val="000000"/>
          <w:szCs w:val="22"/>
        </w:rPr>
        <w:t xml:space="preserve"> the development to aid in the safety of communal spaces at night.</w:t>
      </w:r>
    </w:p>
    <w:p w14:paraId="2267F60D" w14:textId="0734676D" w:rsidR="00973F26" w:rsidRPr="006512FF" w:rsidRDefault="005C004F" w:rsidP="005C004F">
      <w:pPr>
        <w:rPr>
          <w:rFonts w:cs="Arial"/>
          <w:color w:val="000000"/>
          <w:szCs w:val="22"/>
        </w:rPr>
      </w:pPr>
      <w:r w:rsidRPr="006512FF">
        <w:rPr>
          <w:rFonts w:cs="Arial"/>
          <w:color w:val="000000"/>
          <w:szCs w:val="22"/>
        </w:rPr>
        <w:t>Conditions of consent are recommended for these outcomes.</w:t>
      </w:r>
    </w:p>
    <w:p w14:paraId="6DA183A8" w14:textId="41212D8A" w:rsidR="0097338E" w:rsidRPr="006512FF" w:rsidRDefault="0097338E" w:rsidP="00107B00">
      <w:pPr>
        <w:rPr>
          <w:rFonts w:cs="Arial"/>
          <w:color w:val="000000"/>
          <w:szCs w:val="22"/>
        </w:rPr>
      </w:pPr>
      <w:r w:rsidRPr="006512FF">
        <w:rPr>
          <w:rFonts w:cs="Arial"/>
          <w:color w:val="000000"/>
          <w:szCs w:val="22"/>
        </w:rPr>
        <w:t>The application was referred to NSW Police who did not respond</w:t>
      </w:r>
      <w:r w:rsidR="005C004F" w:rsidRPr="006512FF">
        <w:rPr>
          <w:rFonts w:cs="Arial"/>
          <w:color w:val="000000"/>
          <w:szCs w:val="22"/>
        </w:rPr>
        <w:t xml:space="preserve"> during the assessment period</w:t>
      </w:r>
      <w:r w:rsidRPr="006512FF">
        <w:rPr>
          <w:rFonts w:cs="Arial"/>
          <w:color w:val="000000"/>
          <w:szCs w:val="22"/>
        </w:rPr>
        <w:t>.</w:t>
      </w:r>
    </w:p>
    <w:p w14:paraId="31068519" w14:textId="77777777" w:rsidR="00E844FD" w:rsidRPr="006512FF" w:rsidRDefault="00E844FD" w:rsidP="00B36466">
      <w:pPr>
        <w:pStyle w:val="Heading4"/>
      </w:pPr>
      <w:r w:rsidRPr="006512FF">
        <w:lastRenderedPageBreak/>
        <w:t>8.1 Demolition and construction waste management</w:t>
      </w:r>
      <w:r w:rsidR="00BD7743" w:rsidRPr="006512FF">
        <w:t xml:space="preserve"> and 8.2 Operational waste management</w:t>
      </w:r>
    </w:p>
    <w:p w14:paraId="6577388E" w14:textId="0638B5B6" w:rsidR="004B7FAD" w:rsidRPr="006512FF" w:rsidRDefault="004B7FAD" w:rsidP="004B7FAD">
      <w:pPr>
        <w:rPr>
          <w:rFonts w:cs="Arial"/>
          <w:color w:val="000000"/>
          <w:szCs w:val="22"/>
        </w:rPr>
      </w:pPr>
      <w:r w:rsidRPr="006512FF">
        <w:rPr>
          <w:rFonts w:cs="Arial"/>
          <w:color w:val="000000"/>
          <w:szCs w:val="22"/>
        </w:rPr>
        <w:t xml:space="preserve">Waste storage rooms are located within the basement for both residential apartments and commercial tenancies. Waste will be collected by a private contractor from the loading dock and turning platform in Sharp Street. </w:t>
      </w:r>
    </w:p>
    <w:p w14:paraId="622CD52A" w14:textId="481C84EA" w:rsidR="000B5C47" w:rsidRPr="006512FF" w:rsidRDefault="00BD7743" w:rsidP="00107B00">
      <w:pPr>
        <w:rPr>
          <w:rFonts w:cs="Arial"/>
          <w:color w:val="000000"/>
          <w:szCs w:val="22"/>
        </w:rPr>
      </w:pPr>
      <w:r w:rsidRPr="006512FF">
        <w:rPr>
          <w:rFonts w:cs="Arial"/>
          <w:color w:val="000000"/>
          <w:szCs w:val="22"/>
        </w:rPr>
        <w:t xml:space="preserve">An adequate </w:t>
      </w:r>
      <w:r w:rsidR="004B7FAD" w:rsidRPr="006512FF">
        <w:rPr>
          <w:rFonts w:cs="Arial"/>
          <w:color w:val="000000"/>
          <w:szCs w:val="22"/>
        </w:rPr>
        <w:t>w</w:t>
      </w:r>
      <w:r w:rsidRPr="006512FF">
        <w:rPr>
          <w:rFonts w:cs="Arial"/>
          <w:color w:val="000000"/>
          <w:szCs w:val="22"/>
        </w:rPr>
        <w:t xml:space="preserve">aste </w:t>
      </w:r>
      <w:r w:rsidR="004B7FAD" w:rsidRPr="006512FF">
        <w:rPr>
          <w:rFonts w:cs="Arial"/>
          <w:color w:val="000000"/>
          <w:szCs w:val="22"/>
        </w:rPr>
        <w:t>m</w:t>
      </w:r>
      <w:r w:rsidRPr="006512FF">
        <w:rPr>
          <w:rFonts w:cs="Arial"/>
          <w:color w:val="000000"/>
          <w:szCs w:val="22"/>
        </w:rPr>
        <w:t xml:space="preserve">anagement </w:t>
      </w:r>
      <w:r w:rsidR="004B7FAD" w:rsidRPr="006512FF">
        <w:rPr>
          <w:rFonts w:cs="Arial"/>
          <w:color w:val="000000"/>
          <w:szCs w:val="22"/>
        </w:rPr>
        <w:t>p</w:t>
      </w:r>
      <w:r w:rsidRPr="006512FF">
        <w:rPr>
          <w:rFonts w:cs="Arial"/>
          <w:color w:val="000000"/>
          <w:szCs w:val="22"/>
        </w:rPr>
        <w:t>lan has been submitted detailing demolition and construction waste</w:t>
      </w:r>
      <w:r w:rsidR="004B7FAD" w:rsidRPr="006512FF">
        <w:rPr>
          <w:rFonts w:cs="Arial"/>
          <w:color w:val="000000"/>
          <w:szCs w:val="22"/>
        </w:rPr>
        <w:t xml:space="preserve">, </w:t>
      </w:r>
      <w:r w:rsidRPr="006512FF">
        <w:rPr>
          <w:rFonts w:cs="Arial"/>
          <w:color w:val="000000"/>
          <w:szCs w:val="22"/>
        </w:rPr>
        <w:t xml:space="preserve">as well as operational waste management. </w:t>
      </w:r>
      <w:r w:rsidR="004B7FAD" w:rsidRPr="006512FF">
        <w:rPr>
          <w:rFonts w:cs="Arial"/>
          <w:color w:val="000000"/>
          <w:szCs w:val="22"/>
        </w:rPr>
        <w:t xml:space="preserve">Conditions of consent are </w:t>
      </w:r>
      <w:r w:rsidR="000B5C47" w:rsidRPr="006512FF">
        <w:rPr>
          <w:rFonts w:cs="Arial"/>
          <w:color w:val="000000"/>
          <w:szCs w:val="22"/>
        </w:rPr>
        <w:t xml:space="preserve">recommended </w:t>
      </w:r>
      <w:r w:rsidR="004B7FAD" w:rsidRPr="006512FF">
        <w:rPr>
          <w:rFonts w:cs="Arial"/>
          <w:color w:val="000000"/>
          <w:szCs w:val="22"/>
        </w:rPr>
        <w:t>to ensure compliance</w:t>
      </w:r>
      <w:r w:rsidR="000B5C47" w:rsidRPr="006512FF">
        <w:rPr>
          <w:rFonts w:cs="Arial"/>
          <w:color w:val="000000"/>
          <w:szCs w:val="22"/>
        </w:rPr>
        <w:t xml:space="preserve"> with this plan.</w:t>
      </w:r>
    </w:p>
    <w:p w14:paraId="64AEDF75" w14:textId="77777777" w:rsidR="00E844FD" w:rsidRPr="006512FF" w:rsidRDefault="00E844FD" w:rsidP="00B36466">
      <w:pPr>
        <w:pStyle w:val="Heading4"/>
      </w:pPr>
      <w:r w:rsidRPr="006512FF">
        <w:t>8.5 Erosion and sediment control</w:t>
      </w:r>
    </w:p>
    <w:p w14:paraId="23BF650C" w14:textId="77777777" w:rsidR="00BD7743" w:rsidRPr="006512FF" w:rsidRDefault="00BD7743" w:rsidP="00107B00">
      <w:pPr>
        <w:rPr>
          <w:rFonts w:cs="Arial"/>
          <w:color w:val="000000"/>
          <w:szCs w:val="22"/>
        </w:rPr>
      </w:pPr>
      <w:r w:rsidRPr="006512FF">
        <w:rPr>
          <w:rFonts w:cs="Arial"/>
          <w:color w:val="000000"/>
          <w:szCs w:val="22"/>
        </w:rPr>
        <w:t>Adequate erosion and sediment control measures will be implemented during construction. Conditions are recommended.</w:t>
      </w:r>
    </w:p>
    <w:p w14:paraId="00943329" w14:textId="77777777" w:rsidR="00E844FD" w:rsidRPr="006512FF" w:rsidRDefault="00E844FD" w:rsidP="00B36466">
      <w:pPr>
        <w:pStyle w:val="Heading4"/>
      </w:pPr>
      <w:r w:rsidRPr="006512FF">
        <w:t>8.6 Air quality</w:t>
      </w:r>
    </w:p>
    <w:p w14:paraId="507B6F67" w14:textId="06642F47" w:rsidR="002E5224" w:rsidRPr="006512FF" w:rsidRDefault="002E5224" w:rsidP="00107B00">
      <w:pPr>
        <w:rPr>
          <w:rFonts w:cs="Arial"/>
          <w:szCs w:val="22"/>
        </w:rPr>
      </w:pPr>
      <w:r w:rsidRPr="006512FF">
        <w:rPr>
          <w:rFonts w:cs="Arial"/>
          <w:szCs w:val="22"/>
        </w:rPr>
        <w:t xml:space="preserve">The development </w:t>
      </w:r>
      <w:r w:rsidR="004B7FAD" w:rsidRPr="006512FF">
        <w:rPr>
          <w:rFonts w:cs="Arial"/>
          <w:szCs w:val="22"/>
        </w:rPr>
        <w:t xml:space="preserve">does not propose used that inherently create air quality issues (i.e. </w:t>
      </w:r>
      <w:r w:rsidRPr="006512FF">
        <w:rPr>
          <w:rFonts w:cs="Arial"/>
          <w:szCs w:val="22"/>
        </w:rPr>
        <w:t>commercial premises and</w:t>
      </w:r>
      <w:r w:rsidR="004B7FAD" w:rsidRPr="006512FF">
        <w:rPr>
          <w:rFonts w:cs="Arial"/>
          <w:szCs w:val="22"/>
        </w:rPr>
        <w:t xml:space="preserve"> </w:t>
      </w:r>
      <w:r w:rsidRPr="006512FF">
        <w:rPr>
          <w:rFonts w:cs="Arial"/>
          <w:szCs w:val="22"/>
        </w:rPr>
        <w:t>residential flat building</w:t>
      </w:r>
      <w:r w:rsidR="004B7FAD" w:rsidRPr="006512FF">
        <w:rPr>
          <w:rFonts w:cs="Arial"/>
          <w:szCs w:val="22"/>
        </w:rPr>
        <w:t>).</w:t>
      </w:r>
    </w:p>
    <w:p w14:paraId="2A6DB583" w14:textId="30EBC352" w:rsidR="0097338E" w:rsidRPr="006512FF" w:rsidRDefault="004B7FAD" w:rsidP="00107B00">
      <w:pPr>
        <w:rPr>
          <w:rFonts w:cs="Arial"/>
          <w:szCs w:val="22"/>
        </w:rPr>
      </w:pPr>
      <w:r w:rsidRPr="006512FF">
        <w:rPr>
          <w:rFonts w:cs="Arial"/>
          <w:szCs w:val="22"/>
        </w:rPr>
        <w:t>However t</w:t>
      </w:r>
      <w:r w:rsidR="0097338E" w:rsidRPr="006512FF">
        <w:rPr>
          <w:rFonts w:cs="Arial"/>
          <w:szCs w:val="22"/>
        </w:rPr>
        <w:t xml:space="preserve">he site is located adjacent to a Hunter Water sewer pumping station. Concern was raised by Hunter Water that odours from </w:t>
      </w:r>
      <w:r w:rsidRPr="006512FF">
        <w:rPr>
          <w:rFonts w:cs="Arial"/>
          <w:szCs w:val="22"/>
        </w:rPr>
        <w:t>the sewer pumping station</w:t>
      </w:r>
      <w:r w:rsidR="0097338E" w:rsidRPr="006512FF">
        <w:rPr>
          <w:rFonts w:cs="Arial"/>
          <w:szCs w:val="22"/>
        </w:rPr>
        <w:t xml:space="preserve"> facility may </w:t>
      </w:r>
      <w:r w:rsidRPr="006512FF">
        <w:rPr>
          <w:rFonts w:cs="Arial"/>
          <w:szCs w:val="22"/>
        </w:rPr>
        <w:t>impact</w:t>
      </w:r>
      <w:r w:rsidR="0097338E" w:rsidRPr="006512FF">
        <w:rPr>
          <w:rFonts w:cs="Arial"/>
          <w:szCs w:val="22"/>
        </w:rPr>
        <w:t xml:space="preserve"> the residents of the development. </w:t>
      </w:r>
      <w:r w:rsidRPr="006512FF">
        <w:rPr>
          <w:rFonts w:cs="Arial"/>
          <w:szCs w:val="22"/>
        </w:rPr>
        <w:t>Consequently the</w:t>
      </w:r>
      <w:r w:rsidR="0097338E" w:rsidRPr="006512FF">
        <w:rPr>
          <w:rFonts w:cs="Arial"/>
          <w:szCs w:val="22"/>
        </w:rPr>
        <w:t xml:space="preserve"> applicant commissioned an </w:t>
      </w:r>
      <w:r w:rsidRPr="006512FF">
        <w:rPr>
          <w:rFonts w:cs="Arial"/>
          <w:szCs w:val="22"/>
        </w:rPr>
        <w:t>o</w:t>
      </w:r>
      <w:r w:rsidR="0097338E" w:rsidRPr="006512FF">
        <w:rPr>
          <w:rFonts w:cs="Arial"/>
          <w:szCs w:val="22"/>
        </w:rPr>
        <w:t xml:space="preserve">dour </w:t>
      </w:r>
      <w:r w:rsidRPr="006512FF">
        <w:rPr>
          <w:rFonts w:cs="Arial"/>
          <w:szCs w:val="22"/>
        </w:rPr>
        <w:t>a</w:t>
      </w:r>
      <w:r w:rsidR="0097338E" w:rsidRPr="006512FF">
        <w:rPr>
          <w:rFonts w:cs="Arial"/>
          <w:szCs w:val="22"/>
        </w:rPr>
        <w:t xml:space="preserve">ssessment which was submitted to Hunter Water for review. Hunter Water are satisfied odours will not affect the development </w:t>
      </w:r>
      <w:r w:rsidR="00EB4DDE" w:rsidRPr="006512FF">
        <w:rPr>
          <w:rFonts w:cs="Arial"/>
          <w:szCs w:val="22"/>
        </w:rPr>
        <w:t>without the need for mitigation measures. Hunter Water</w:t>
      </w:r>
      <w:r w:rsidR="0097338E" w:rsidRPr="006512FF">
        <w:rPr>
          <w:rFonts w:cs="Arial"/>
          <w:szCs w:val="22"/>
        </w:rPr>
        <w:t xml:space="preserve"> will continue with annual assessment of their facility to ensure it operat</w:t>
      </w:r>
      <w:r w:rsidRPr="006512FF">
        <w:rPr>
          <w:rFonts w:cs="Arial"/>
          <w:szCs w:val="22"/>
        </w:rPr>
        <w:t>es</w:t>
      </w:r>
      <w:r w:rsidR="0097338E" w:rsidRPr="006512FF">
        <w:rPr>
          <w:rFonts w:cs="Arial"/>
          <w:szCs w:val="22"/>
        </w:rPr>
        <w:t xml:space="preserve"> effectively.</w:t>
      </w:r>
    </w:p>
    <w:p w14:paraId="4DD92187" w14:textId="77777777" w:rsidR="00E844FD" w:rsidRPr="006512FF" w:rsidRDefault="00E844FD" w:rsidP="00B36466">
      <w:pPr>
        <w:pStyle w:val="Heading4"/>
      </w:pPr>
      <w:r w:rsidRPr="006512FF">
        <w:t>8.7 Noise and vibration</w:t>
      </w:r>
    </w:p>
    <w:p w14:paraId="1DE82810" w14:textId="39A65AF0" w:rsidR="00CD7C56" w:rsidRPr="006512FF" w:rsidRDefault="002E5224" w:rsidP="00107B00">
      <w:pPr>
        <w:rPr>
          <w:rFonts w:cs="Arial"/>
          <w:color w:val="000000"/>
          <w:szCs w:val="22"/>
        </w:rPr>
      </w:pPr>
      <w:r w:rsidRPr="006512FF">
        <w:rPr>
          <w:rFonts w:cs="Arial"/>
          <w:color w:val="000000"/>
          <w:szCs w:val="22"/>
        </w:rPr>
        <w:t xml:space="preserve">The development is supported by an </w:t>
      </w:r>
      <w:r w:rsidR="004B7FAD" w:rsidRPr="006512FF">
        <w:rPr>
          <w:rFonts w:cs="Arial"/>
          <w:color w:val="000000"/>
          <w:szCs w:val="22"/>
        </w:rPr>
        <w:t>a</w:t>
      </w:r>
      <w:r w:rsidRPr="006512FF">
        <w:rPr>
          <w:rFonts w:cs="Arial"/>
          <w:color w:val="000000"/>
          <w:szCs w:val="22"/>
        </w:rPr>
        <w:t xml:space="preserve">coustic </w:t>
      </w:r>
      <w:r w:rsidR="004B7FAD" w:rsidRPr="006512FF">
        <w:rPr>
          <w:rFonts w:cs="Arial"/>
          <w:color w:val="000000"/>
          <w:szCs w:val="22"/>
        </w:rPr>
        <w:t>a</w:t>
      </w:r>
      <w:r w:rsidRPr="006512FF">
        <w:rPr>
          <w:rFonts w:cs="Arial"/>
          <w:color w:val="000000"/>
          <w:szCs w:val="22"/>
        </w:rPr>
        <w:t xml:space="preserve">ssessment addressing potential impacts of the development </w:t>
      </w:r>
      <w:r w:rsidR="00CD7C56" w:rsidRPr="006512FF">
        <w:rPr>
          <w:rFonts w:cs="Arial"/>
          <w:color w:val="000000"/>
          <w:szCs w:val="22"/>
        </w:rPr>
        <w:t xml:space="preserve">on neighbouring residents. This assessment concludes noise generated through the use of the development, including the loading dock located on Sharp Street is within acceptable limits as assessed under the NSW EPA Noise Policy for Industry.  </w:t>
      </w:r>
    </w:p>
    <w:p w14:paraId="233C2777" w14:textId="22363C6F" w:rsidR="004B7FAD" w:rsidRPr="006512FF" w:rsidRDefault="00CD7C56" w:rsidP="00107B00">
      <w:pPr>
        <w:rPr>
          <w:rFonts w:cs="Arial"/>
          <w:color w:val="000000"/>
          <w:szCs w:val="22"/>
        </w:rPr>
      </w:pPr>
      <w:r w:rsidRPr="006512FF">
        <w:rPr>
          <w:rFonts w:cs="Arial"/>
          <w:color w:val="000000"/>
          <w:szCs w:val="22"/>
        </w:rPr>
        <w:t xml:space="preserve">Internal </w:t>
      </w:r>
      <w:r w:rsidR="004804BB" w:rsidRPr="006512FF">
        <w:rPr>
          <w:rFonts w:cs="Arial"/>
          <w:color w:val="000000"/>
          <w:szCs w:val="22"/>
        </w:rPr>
        <w:t>noise</w:t>
      </w:r>
      <w:r w:rsidRPr="006512FF">
        <w:rPr>
          <w:rFonts w:cs="Arial"/>
          <w:color w:val="000000"/>
          <w:szCs w:val="22"/>
        </w:rPr>
        <w:t xml:space="preserve"> levels within the development have also been assessed, specifically in relation to road noise and noise associated wit</w:t>
      </w:r>
      <w:r w:rsidR="004B7FAD" w:rsidRPr="006512FF">
        <w:rPr>
          <w:rFonts w:cs="Arial"/>
          <w:color w:val="000000"/>
          <w:szCs w:val="22"/>
        </w:rPr>
        <w:t>h</w:t>
      </w:r>
      <w:r w:rsidRPr="006512FF">
        <w:rPr>
          <w:rFonts w:cs="Arial"/>
          <w:color w:val="000000"/>
          <w:szCs w:val="22"/>
        </w:rPr>
        <w:t xml:space="preserve"> the loading dock directly adjoining </w:t>
      </w:r>
      <w:r w:rsidR="003257E6" w:rsidRPr="006512FF">
        <w:rPr>
          <w:rFonts w:cs="Arial"/>
          <w:color w:val="000000"/>
          <w:szCs w:val="22"/>
        </w:rPr>
        <w:t>apartment</w:t>
      </w:r>
      <w:r w:rsidRPr="006512FF">
        <w:rPr>
          <w:rFonts w:cs="Arial"/>
          <w:color w:val="000000"/>
          <w:szCs w:val="22"/>
        </w:rPr>
        <w:t xml:space="preserve"> G01</w:t>
      </w:r>
      <w:r w:rsidR="00BD7743" w:rsidRPr="006512FF">
        <w:rPr>
          <w:rFonts w:cs="Arial"/>
          <w:color w:val="000000"/>
          <w:szCs w:val="22"/>
        </w:rPr>
        <w:t xml:space="preserve"> in Building A</w:t>
      </w:r>
      <w:r w:rsidRPr="006512FF">
        <w:rPr>
          <w:rFonts w:cs="Arial"/>
          <w:color w:val="000000"/>
          <w:szCs w:val="22"/>
        </w:rPr>
        <w:t xml:space="preserve">. Recommendations </w:t>
      </w:r>
      <w:r w:rsidR="004B7FAD" w:rsidRPr="006512FF">
        <w:rPr>
          <w:rFonts w:cs="Arial"/>
          <w:color w:val="000000"/>
          <w:szCs w:val="22"/>
        </w:rPr>
        <w:t xml:space="preserve">have been made </w:t>
      </w:r>
      <w:r w:rsidRPr="006512FF">
        <w:rPr>
          <w:rFonts w:cs="Arial"/>
          <w:color w:val="000000"/>
          <w:szCs w:val="22"/>
        </w:rPr>
        <w:t xml:space="preserve">in relation to building materials and construction techniques </w:t>
      </w:r>
      <w:r w:rsidR="004B7FAD" w:rsidRPr="006512FF">
        <w:rPr>
          <w:rFonts w:cs="Arial"/>
          <w:color w:val="000000"/>
          <w:szCs w:val="22"/>
        </w:rPr>
        <w:t>to ensure amenity is maintained</w:t>
      </w:r>
      <w:r w:rsidRPr="006512FF">
        <w:rPr>
          <w:rFonts w:cs="Arial"/>
          <w:color w:val="000000"/>
          <w:szCs w:val="22"/>
        </w:rPr>
        <w:t xml:space="preserve">. </w:t>
      </w:r>
    </w:p>
    <w:p w14:paraId="6E55B67E" w14:textId="78F1E8D2" w:rsidR="00CD7C56" w:rsidRPr="006512FF" w:rsidRDefault="004B7FAD" w:rsidP="00107B00">
      <w:pPr>
        <w:rPr>
          <w:rFonts w:cs="Arial"/>
          <w:color w:val="000000"/>
          <w:szCs w:val="22"/>
        </w:rPr>
      </w:pPr>
      <w:r w:rsidRPr="006512FF">
        <w:rPr>
          <w:rFonts w:cs="Arial"/>
          <w:color w:val="000000"/>
          <w:szCs w:val="22"/>
        </w:rPr>
        <w:t xml:space="preserve">Conditions of consent are recommended </w:t>
      </w:r>
      <w:r w:rsidR="00CD7C56" w:rsidRPr="006512FF">
        <w:rPr>
          <w:rFonts w:cs="Arial"/>
          <w:color w:val="000000"/>
          <w:szCs w:val="22"/>
        </w:rPr>
        <w:t xml:space="preserve">requiring </w:t>
      </w:r>
      <w:r w:rsidRPr="006512FF">
        <w:rPr>
          <w:rFonts w:cs="Arial"/>
          <w:color w:val="000000"/>
          <w:szCs w:val="22"/>
        </w:rPr>
        <w:t>an</w:t>
      </w:r>
      <w:r w:rsidR="00CD7C56" w:rsidRPr="006512FF">
        <w:rPr>
          <w:rFonts w:cs="Arial"/>
          <w:color w:val="000000"/>
          <w:szCs w:val="22"/>
        </w:rPr>
        <w:t xml:space="preserve"> Acoustic Consultant endorse the design plans prior to the </w:t>
      </w:r>
      <w:r w:rsidRPr="006512FF">
        <w:rPr>
          <w:rFonts w:cs="Arial"/>
          <w:color w:val="000000"/>
          <w:szCs w:val="22"/>
        </w:rPr>
        <w:t>CC</w:t>
      </w:r>
      <w:r w:rsidR="00CD7C56" w:rsidRPr="006512FF">
        <w:rPr>
          <w:rFonts w:cs="Arial"/>
          <w:color w:val="000000"/>
          <w:szCs w:val="22"/>
        </w:rPr>
        <w:t xml:space="preserve"> being issued.</w:t>
      </w:r>
    </w:p>
    <w:p w14:paraId="6946E0F4" w14:textId="77777777" w:rsidR="0038086E" w:rsidRPr="006512FF" w:rsidRDefault="0038086E" w:rsidP="00B36466">
      <w:pPr>
        <w:pStyle w:val="Heading4"/>
      </w:pPr>
      <w:r w:rsidRPr="006512FF">
        <w:t>Part 13: Residential Flat Buildings</w:t>
      </w:r>
    </w:p>
    <w:p w14:paraId="5F30E11B" w14:textId="77777777" w:rsidR="00E844FD" w:rsidRPr="006512FF" w:rsidRDefault="0038086E" w:rsidP="00B36466">
      <w:pPr>
        <w:pStyle w:val="Heading4"/>
      </w:pPr>
      <w:r w:rsidRPr="006512FF">
        <w:t>13.1 Site requirements</w:t>
      </w:r>
    </w:p>
    <w:p w14:paraId="7138BB4C" w14:textId="77777777" w:rsidR="00B52FD9" w:rsidRPr="006512FF" w:rsidRDefault="00B52FD9" w:rsidP="00107B00">
      <w:pPr>
        <w:rPr>
          <w:rFonts w:cs="Arial"/>
          <w:color w:val="000000"/>
          <w:szCs w:val="22"/>
        </w:rPr>
      </w:pPr>
      <w:r w:rsidRPr="006512FF">
        <w:rPr>
          <w:rFonts w:cs="Arial"/>
          <w:szCs w:val="22"/>
        </w:rPr>
        <w:t xml:space="preserve">The amalgamated site has an area of 6379 m² with direct street frontage to Brooks Parade, </w:t>
      </w:r>
      <w:r w:rsidR="008C07A2" w:rsidRPr="006512FF">
        <w:rPr>
          <w:rFonts w:cs="Arial"/>
          <w:szCs w:val="22"/>
        </w:rPr>
        <w:t>Sharp</w:t>
      </w:r>
      <w:r w:rsidRPr="006512FF">
        <w:rPr>
          <w:rFonts w:cs="Arial"/>
          <w:szCs w:val="22"/>
        </w:rPr>
        <w:t xml:space="preserve"> Street and Edgar Street.  The site meets DCP requirements.</w:t>
      </w:r>
    </w:p>
    <w:p w14:paraId="2876416E" w14:textId="77777777" w:rsidR="0038086E" w:rsidRPr="006512FF" w:rsidRDefault="0038086E" w:rsidP="00B36466">
      <w:pPr>
        <w:pStyle w:val="Heading4"/>
      </w:pPr>
      <w:r w:rsidRPr="006512FF">
        <w:t>13.2 Housing mix</w:t>
      </w:r>
    </w:p>
    <w:p w14:paraId="5DE775AC" w14:textId="77777777" w:rsidR="004B7FAD" w:rsidRPr="006512FF" w:rsidRDefault="00B52FD9" w:rsidP="00107B00">
      <w:pPr>
        <w:rPr>
          <w:rFonts w:cs="Arial"/>
          <w:color w:val="000000"/>
          <w:szCs w:val="22"/>
        </w:rPr>
      </w:pPr>
      <w:r w:rsidRPr="006512FF">
        <w:rPr>
          <w:rFonts w:cs="Arial"/>
          <w:color w:val="000000"/>
          <w:szCs w:val="22"/>
        </w:rPr>
        <w:t>The development provides 120 apartments</w:t>
      </w:r>
      <w:r w:rsidR="004B7FAD" w:rsidRPr="006512FF">
        <w:rPr>
          <w:rFonts w:cs="Arial"/>
          <w:color w:val="000000"/>
          <w:szCs w:val="22"/>
        </w:rPr>
        <w:t xml:space="preserve"> comprising the following mix:</w:t>
      </w:r>
    </w:p>
    <w:p w14:paraId="5F420B6C" w14:textId="77777777" w:rsidR="00B52FD9" w:rsidRPr="006512FF" w:rsidRDefault="00B52FD9" w:rsidP="00830F23">
      <w:pPr>
        <w:pStyle w:val="ListParagraph"/>
        <w:numPr>
          <w:ilvl w:val="0"/>
          <w:numId w:val="12"/>
        </w:numPr>
        <w:rPr>
          <w:rFonts w:cs="Arial"/>
          <w:color w:val="000000"/>
          <w:szCs w:val="22"/>
        </w:rPr>
      </w:pPr>
      <w:r w:rsidRPr="006512FF">
        <w:rPr>
          <w:rFonts w:cs="Arial"/>
          <w:color w:val="000000"/>
          <w:szCs w:val="22"/>
        </w:rPr>
        <w:t>34 x 1 bedroom units</w:t>
      </w:r>
      <w:r w:rsidR="003D300D" w:rsidRPr="006512FF">
        <w:rPr>
          <w:rFonts w:cs="Arial"/>
          <w:color w:val="000000"/>
          <w:szCs w:val="22"/>
        </w:rPr>
        <w:t xml:space="preserve"> (28%) – maximum 30% permitted;</w:t>
      </w:r>
    </w:p>
    <w:p w14:paraId="03BD1484" w14:textId="77777777" w:rsidR="003D300D" w:rsidRPr="006512FF" w:rsidRDefault="00B52FD9" w:rsidP="00830F23">
      <w:pPr>
        <w:pStyle w:val="ListParagraph"/>
        <w:numPr>
          <w:ilvl w:val="0"/>
          <w:numId w:val="12"/>
        </w:numPr>
        <w:rPr>
          <w:rFonts w:cs="Arial"/>
          <w:color w:val="000000"/>
          <w:szCs w:val="22"/>
        </w:rPr>
      </w:pPr>
      <w:r w:rsidRPr="006512FF">
        <w:rPr>
          <w:rFonts w:cs="Arial"/>
          <w:color w:val="000000"/>
          <w:szCs w:val="22"/>
        </w:rPr>
        <w:t xml:space="preserve">52 x 2 </w:t>
      </w:r>
      <w:r w:rsidR="003D300D" w:rsidRPr="006512FF">
        <w:rPr>
          <w:rFonts w:cs="Arial"/>
          <w:color w:val="000000"/>
          <w:szCs w:val="22"/>
        </w:rPr>
        <w:t>bedroom units (43%) – minimum 40% required;</w:t>
      </w:r>
    </w:p>
    <w:p w14:paraId="07C8BD1C" w14:textId="77777777" w:rsidR="003D300D" w:rsidRPr="006512FF" w:rsidRDefault="003D300D" w:rsidP="00830F23">
      <w:pPr>
        <w:pStyle w:val="ListParagraph"/>
        <w:numPr>
          <w:ilvl w:val="0"/>
          <w:numId w:val="12"/>
        </w:numPr>
        <w:rPr>
          <w:rFonts w:cs="Arial"/>
          <w:color w:val="000000"/>
          <w:szCs w:val="22"/>
        </w:rPr>
      </w:pPr>
      <w:r w:rsidRPr="006512FF">
        <w:rPr>
          <w:rFonts w:cs="Arial"/>
          <w:color w:val="000000"/>
          <w:szCs w:val="22"/>
        </w:rPr>
        <w:t>34 x 3 bedroom units (28%) – minimum 15% required.</w:t>
      </w:r>
    </w:p>
    <w:p w14:paraId="6697BC16" w14:textId="7F6FED22" w:rsidR="004B7FAD" w:rsidRPr="006512FF" w:rsidRDefault="004B7FAD" w:rsidP="004B7FAD">
      <w:pPr>
        <w:rPr>
          <w:rFonts w:cs="Arial"/>
          <w:color w:val="000000"/>
          <w:szCs w:val="22"/>
        </w:rPr>
      </w:pPr>
      <w:r w:rsidRPr="006512FF">
        <w:rPr>
          <w:rFonts w:cs="Arial"/>
          <w:color w:val="000000"/>
          <w:szCs w:val="22"/>
        </w:rPr>
        <w:t>The mix meets DCP requirements.</w:t>
      </w:r>
    </w:p>
    <w:p w14:paraId="46523DA1" w14:textId="77777777" w:rsidR="0038086E" w:rsidRPr="006512FF" w:rsidRDefault="0038086E" w:rsidP="00B36466">
      <w:pPr>
        <w:pStyle w:val="Heading4"/>
      </w:pPr>
      <w:r w:rsidRPr="006512FF">
        <w:lastRenderedPageBreak/>
        <w:t>13.13 Adaptable dwellings</w:t>
      </w:r>
    </w:p>
    <w:p w14:paraId="5C133276" w14:textId="7AC53E37" w:rsidR="003D300D" w:rsidRPr="006512FF" w:rsidRDefault="00E02D4C" w:rsidP="00107B00">
      <w:pPr>
        <w:rPr>
          <w:rFonts w:cs="Arial"/>
          <w:color w:val="000000"/>
          <w:szCs w:val="22"/>
        </w:rPr>
      </w:pPr>
      <w:r w:rsidRPr="006512FF">
        <w:rPr>
          <w:rFonts w:cs="Arial"/>
          <w:color w:val="000000"/>
          <w:szCs w:val="22"/>
        </w:rPr>
        <w:t xml:space="preserve">The development requires 12 adaptable units be provided which are </w:t>
      </w:r>
      <w:r w:rsidR="007C019C" w:rsidRPr="006512FF">
        <w:rPr>
          <w:rFonts w:cs="Arial"/>
          <w:color w:val="000000"/>
          <w:szCs w:val="22"/>
        </w:rPr>
        <w:t xml:space="preserve">designed and constructed to include the essential features listed in Appendix A of AS4299. 15 units are shown as being adaptable with pre and post adaptation floor plans shown. Adequate accessible parking spaces are provided within the basement to support these </w:t>
      </w:r>
      <w:r w:rsidR="004B7FAD" w:rsidRPr="006512FF">
        <w:rPr>
          <w:rFonts w:cs="Arial"/>
          <w:color w:val="000000"/>
          <w:szCs w:val="22"/>
        </w:rPr>
        <w:t>apartments</w:t>
      </w:r>
      <w:r w:rsidR="007C019C" w:rsidRPr="006512FF">
        <w:rPr>
          <w:rFonts w:cs="Arial"/>
          <w:color w:val="000000"/>
          <w:szCs w:val="22"/>
        </w:rPr>
        <w:t>.</w:t>
      </w:r>
      <w:r w:rsidR="000B5C47" w:rsidRPr="006512FF">
        <w:rPr>
          <w:rFonts w:cs="Arial"/>
          <w:color w:val="000000"/>
          <w:szCs w:val="22"/>
        </w:rPr>
        <w:t xml:space="preserve"> </w:t>
      </w:r>
      <w:r w:rsidR="004B7FAD" w:rsidRPr="006512FF">
        <w:rPr>
          <w:rFonts w:cs="Arial"/>
          <w:color w:val="000000"/>
          <w:szCs w:val="22"/>
        </w:rPr>
        <w:t>Further, d</w:t>
      </w:r>
      <w:r w:rsidR="000B5C47" w:rsidRPr="006512FF">
        <w:rPr>
          <w:rFonts w:cs="Arial"/>
          <w:color w:val="000000"/>
          <w:szCs w:val="22"/>
        </w:rPr>
        <w:t>ue to the replication of floor plans additional units are able to be adapted pending requests during pre-sale.</w:t>
      </w:r>
    </w:p>
    <w:p w14:paraId="6783C510" w14:textId="77777777" w:rsidR="0038086E" w:rsidRPr="006512FF" w:rsidRDefault="0038086E" w:rsidP="00B36466">
      <w:pPr>
        <w:pStyle w:val="Heading4"/>
      </w:pPr>
      <w:r w:rsidRPr="006512FF">
        <w:t>Part 10.2: Belmont Town Centre Area Plan</w:t>
      </w:r>
    </w:p>
    <w:p w14:paraId="3E99D533" w14:textId="77777777" w:rsidR="0038086E" w:rsidRPr="006512FF" w:rsidRDefault="0038086E" w:rsidP="00B36466">
      <w:pPr>
        <w:pStyle w:val="Heading4"/>
      </w:pPr>
      <w:r w:rsidRPr="006512FF">
        <w:t>2.1 Block Controls</w:t>
      </w:r>
    </w:p>
    <w:p w14:paraId="2E94E2D1" w14:textId="2AD26F18" w:rsidR="00AC06A1" w:rsidRPr="006512FF" w:rsidRDefault="00BD7743" w:rsidP="00107B00">
      <w:pPr>
        <w:rPr>
          <w:rFonts w:cs="Arial"/>
          <w:color w:val="000000"/>
          <w:szCs w:val="22"/>
        </w:rPr>
      </w:pPr>
      <w:r w:rsidRPr="006512FF">
        <w:rPr>
          <w:rFonts w:cs="Arial"/>
          <w:color w:val="000000"/>
          <w:szCs w:val="22"/>
        </w:rPr>
        <w:t>The site is located within Block C</w:t>
      </w:r>
      <w:r w:rsidR="000B5C47" w:rsidRPr="006512FF">
        <w:rPr>
          <w:rFonts w:cs="Arial"/>
          <w:color w:val="000000"/>
          <w:szCs w:val="22"/>
        </w:rPr>
        <w:t xml:space="preserve"> </w:t>
      </w:r>
      <w:r w:rsidR="004B7FAD" w:rsidRPr="006512FF">
        <w:rPr>
          <w:rFonts w:cs="Arial"/>
          <w:color w:val="000000"/>
          <w:szCs w:val="22"/>
        </w:rPr>
        <w:t xml:space="preserve">as </w:t>
      </w:r>
      <w:r w:rsidR="000B5C47" w:rsidRPr="006512FF">
        <w:rPr>
          <w:rFonts w:cs="Arial"/>
          <w:color w:val="000000"/>
          <w:szCs w:val="22"/>
        </w:rPr>
        <w:t>shown in Figure 1</w:t>
      </w:r>
      <w:r w:rsidR="004B7FAD" w:rsidRPr="006512FF">
        <w:rPr>
          <w:rFonts w:cs="Arial"/>
          <w:color w:val="000000"/>
          <w:szCs w:val="22"/>
        </w:rPr>
        <w:t>1</w:t>
      </w:r>
      <w:r w:rsidR="000B5C47" w:rsidRPr="006512FF">
        <w:rPr>
          <w:rFonts w:cs="Arial"/>
          <w:color w:val="000000"/>
          <w:szCs w:val="22"/>
        </w:rPr>
        <w:t xml:space="preserve"> below</w:t>
      </w:r>
      <w:r w:rsidRPr="006512FF">
        <w:rPr>
          <w:rFonts w:cs="Arial"/>
          <w:color w:val="000000"/>
          <w:szCs w:val="22"/>
        </w:rPr>
        <w:t>. Compliance with the provisions of the Block Plan are detailed under below.</w:t>
      </w:r>
    </w:p>
    <w:p w14:paraId="20CE24E0" w14:textId="2950E0A0" w:rsidR="000B5C47" w:rsidRPr="006512FF" w:rsidRDefault="00401047" w:rsidP="004B7FAD">
      <w:pPr>
        <w:keepNext/>
        <w:jc w:val="center"/>
        <w:rPr>
          <w:rFonts w:cs="Arial"/>
          <w:szCs w:val="22"/>
        </w:rPr>
      </w:pPr>
      <w:r w:rsidRPr="006512FF">
        <w:rPr>
          <w:rFonts w:cs="Arial"/>
          <w:noProof/>
          <w:szCs w:val="22"/>
        </w:rPr>
        <w:drawing>
          <wp:inline distT="0" distB="0" distL="0" distR="0" wp14:anchorId="5181DEDF" wp14:editId="7E500346">
            <wp:extent cx="3933825" cy="5876925"/>
            <wp:effectExtent l="0" t="0" r="9525" b="952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3933825" cy="5876925"/>
                    </a:xfrm>
                    <a:prstGeom prst="rect">
                      <a:avLst/>
                    </a:prstGeom>
                  </pic:spPr>
                </pic:pic>
              </a:graphicData>
            </a:graphic>
          </wp:inline>
        </w:drawing>
      </w:r>
    </w:p>
    <w:p w14:paraId="350F190A" w14:textId="086AF0B3" w:rsidR="004B7FAD" w:rsidRPr="006512FF" w:rsidRDefault="004B7FAD" w:rsidP="004B7FAD">
      <w:pPr>
        <w:pStyle w:val="Caption"/>
        <w:jc w:val="center"/>
        <w:rPr>
          <w:rFonts w:cs="Arial"/>
          <w:b/>
          <w:color w:val="auto"/>
        </w:rPr>
      </w:pPr>
      <w:r w:rsidRPr="006512FF">
        <w:rPr>
          <w:rFonts w:cs="Arial"/>
          <w:b/>
          <w:color w:val="auto"/>
        </w:rPr>
        <w:t xml:space="preserve">Figure 11 – applicable Block Plan for the site </w:t>
      </w:r>
    </w:p>
    <w:p w14:paraId="29642F6A" w14:textId="77777777" w:rsidR="0038086E" w:rsidRPr="006512FF" w:rsidRDefault="0038086E" w:rsidP="00B36466">
      <w:pPr>
        <w:pStyle w:val="Heading4"/>
      </w:pPr>
      <w:r w:rsidRPr="006512FF">
        <w:lastRenderedPageBreak/>
        <w:t xml:space="preserve">4.1 Outlook to the </w:t>
      </w:r>
      <w:r w:rsidR="00AC06A1" w:rsidRPr="006512FF">
        <w:t>lake</w:t>
      </w:r>
    </w:p>
    <w:p w14:paraId="037BCCBA" w14:textId="39C488C1" w:rsidR="00AC06A1" w:rsidRPr="006512FF" w:rsidRDefault="00AC06A1" w:rsidP="00107B00">
      <w:pPr>
        <w:rPr>
          <w:rFonts w:cs="Arial"/>
          <w:color w:val="000000"/>
          <w:szCs w:val="22"/>
        </w:rPr>
      </w:pPr>
      <w:r w:rsidRPr="006512FF">
        <w:rPr>
          <w:rFonts w:cs="Arial"/>
          <w:color w:val="000000"/>
          <w:szCs w:val="22"/>
        </w:rPr>
        <w:t>The development does not impact on significant views identified within the Structure Plan</w:t>
      </w:r>
      <w:r w:rsidR="004B7FAD" w:rsidRPr="006512FF">
        <w:rPr>
          <w:rFonts w:cs="Arial"/>
          <w:color w:val="000000"/>
          <w:szCs w:val="22"/>
        </w:rPr>
        <w:t>,</w:t>
      </w:r>
      <w:r w:rsidRPr="006512FF">
        <w:rPr>
          <w:rFonts w:cs="Arial"/>
          <w:color w:val="000000"/>
          <w:szCs w:val="22"/>
        </w:rPr>
        <w:t xml:space="preserve"> which are predominantly obtained down road corridors.</w:t>
      </w:r>
    </w:p>
    <w:p w14:paraId="3F69BF88" w14:textId="29858D27" w:rsidR="00AC06A1" w:rsidRPr="006512FF" w:rsidRDefault="00AC06A1" w:rsidP="004B7FAD">
      <w:pPr>
        <w:keepNext/>
        <w:jc w:val="center"/>
        <w:rPr>
          <w:rFonts w:cs="Arial"/>
          <w:szCs w:val="22"/>
        </w:rPr>
      </w:pPr>
      <w:r w:rsidRPr="006512FF">
        <w:rPr>
          <w:rFonts w:cs="Arial"/>
          <w:noProof/>
          <w:szCs w:val="22"/>
        </w:rPr>
        <w:drawing>
          <wp:inline distT="0" distB="0" distL="0" distR="0" wp14:anchorId="5E9A94B5" wp14:editId="2EEF3308">
            <wp:extent cx="3808593" cy="4173415"/>
            <wp:effectExtent l="0" t="0" r="190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3812120" cy="4177280"/>
                    </a:xfrm>
                    <a:prstGeom prst="rect">
                      <a:avLst/>
                    </a:prstGeom>
                  </pic:spPr>
                </pic:pic>
              </a:graphicData>
            </a:graphic>
          </wp:inline>
        </w:drawing>
      </w:r>
    </w:p>
    <w:p w14:paraId="0384E371" w14:textId="62FDB2E3" w:rsidR="004B7FAD" w:rsidRPr="006512FF" w:rsidRDefault="004B7FAD" w:rsidP="004B7FAD">
      <w:pPr>
        <w:pStyle w:val="Caption"/>
        <w:jc w:val="center"/>
        <w:rPr>
          <w:rFonts w:cs="Arial"/>
          <w:szCs w:val="22"/>
        </w:rPr>
      </w:pPr>
      <w:r w:rsidRPr="006512FF">
        <w:rPr>
          <w:rFonts w:cs="Arial"/>
          <w:b/>
          <w:color w:val="auto"/>
        </w:rPr>
        <w:t>Figure 12 – Belmont Town Centre Structure Plan</w:t>
      </w:r>
    </w:p>
    <w:p w14:paraId="6CC95287" w14:textId="77777777" w:rsidR="007B0654" w:rsidRPr="006512FF" w:rsidRDefault="007B0654" w:rsidP="00B36466">
      <w:pPr>
        <w:pStyle w:val="Heading4"/>
      </w:pPr>
      <w:r w:rsidRPr="006512FF">
        <w:t>6.1 Brooks Parade and Edgar Street</w:t>
      </w:r>
      <w:r w:rsidR="004F3EDC" w:rsidRPr="006512FF">
        <w:t xml:space="preserve"> and 6.3 Front setbacks</w:t>
      </w:r>
    </w:p>
    <w:p w14:paraId="4EF1EF17" w14:textId="4924EB01" w:rsidR="004B7FAD" w:rsidRPr="006512FF" w:rsidRDefault="00087E7C" w:rsidP="00107B00">
      <w:pPr>
        <w:rPr>
          <w:rFonts w:cs="Arial"/>
          <w:color w:val="000000"/>
          <w:szCs w:val="22"/>
        </w:rPr>
      </w:pPr>
      <w:r w:rsidRPr="006512FF">
        <w:rPr>
          <w:rFonts w:cs="Arial"/>
          <w:color w:val="000000"/>
          <w:szCs w:val="22"/>
        </w:rPr>
        <w:t xml:space="preserve">The development is generally consistent with the details provided within Block Plan C. </w:t>
      </w:r>
    </w:p>
    <w:p w14:paraId="7EBAA63B" w14:textId="77777777" w:rsidR="004B7FAD" w:rsidRPr="006512FF" w:rsidRDefault="004B7FAD" w:rsidP="004B7FAD">
      <w:pPr>
        <w:rPr>
          <w:rFonts w:cs="Arial"/>
          <w:color w:val="000000"/>
          <w:szCs w:val="22"/>
        </w:rPr>
      </w:pPr>
      <w:r w:rsidRPr="006512FF">
        <w:rPr>
          <w:rFonts w:cs="Arial"/>
          <w:color w:val="000000"/>
          <w:szCs w:val="22"/>
        </w:rPr>
        <w:t xml:space="preserve">The development includes a podium level to accommodate flooding constraints, presenting commercial/retail elements to Brooks Parade, Sharp Street and Edgar Street with residential apartments above. </w:t>
      </w:r>
    </w:p>
    <w:p w14:paraId="60B96607" w14:textId="548F0D30" w:rsidR="004B7FAD" w:rsidRPr="006512FF" w:rsidRDefault="004B7FAD" w:rsidP="004B7FAD">
      <w:pPr>
        <w:rPr>
          <w:rFonts w:cs="Arial"/>
          <w:color w:val="000000"/>
          <w:szCs w:val="22"/>
        </w:rPr>
      </w:pPr>
      <w:r w:rsidRPr="006512FF">
        <w:rPr>
          <w:rFonts w:cs="Arial"/>
          <w:color w:val="000000"/>
          <w:szCs w:val="22"/>
        </w:rPr>
        <w:t>Building C in the north-east corner of the site is the only wholly residential building within the development and has a setback from Edgar Street of 4.38m. This is below the 6m shown on the Block Plan section, however compliant with front setback requirements applicable to B4 zones in Part 4 of DCP 2014. This building is considered to achieve an acceptable built outcome consistent with the remainder of the development.</w:t>
      </w:r>
    </w:p>
    <w:p w14:paraId="217DEBDA" w14:textId="19EE7F1F" w:rsidR="004B7FAD" w:rsidRPr="006512FF" w:rsidRDefault="004B7FAD" w:rsidP="004B7FAD">
      <w:pPr>
        <w:rPr>
          <w:rFonts w:cs="Arial"/>
          <w:color w:val="000000"/>
          <w:szCs w:val="22"/>
        </w:rPr>
      </w:pPr>
      <w:r w:rsidRPr="006512FF">
        <w:rPr>
          <w:rFonts w:cs="Arial"/>
          <w:color w:val="000000"/>
          <w:szCs w:val="22"/>
        </w:rPr>
        <w:t>Setbacks for Buildings A, B and D from street frontages vary from 2m for single-story commercial/retail spaces fronting Edgar Street and Sharp Street, to over 8m to the retail spaces fronting Brooks Parade. The increased setback to Brooks Parade provides opportunities for deep soil planting and outdoor decking to facilitate outdoor dining options.</w:t>
      </w:r>
    </w:p>
    <w:p w14:paraId="02700267" w14:textId="7EFD1A96" w:rsidR="00087E7C" w:rsidRPr="006512FF" w:rsidRDefault="001B33BB" w:rsidP="00107B00">
      <w:pPr>
        <w:rPr>
          <w:rFonts w:cs="Arial"/>
          <w:color w:val="000000"/>
          <w:szCs w:val="22"/>
        </w:rPr>
      </w:pPr>
      <w:r w:rsidRPr="006512FF">
        <w:rPr>
          <w:rFonts w:cs="Arial"/>
          <w:color w:val="000000"/>
          <w:szCs w:val="22"/>
        </w:rPr>
        <w:t xml:space="preserve">Following deferral of the application by the </w:t>
      </w:r>
      <w:r w:rsidR="004B7FAD" w:rsidRPr="006512FF">
        <w:rPr>
          <w:rFonts w:cs="Arial"/>
          <w:color w:val="000000"/>
          <w:szCs w:val="22"/>
        </w:rPr>
        <w:t>RPP</w:t>
      </w:r>
      <w:r w:rsidR="00685070" w:rsidRPr="006512FF">
        <w:rPr>
          <w:rFonts w:cs="Arial"/>
          <w:color w:val="000000"/>
          <w:szCs w:val="22"/>
        </w:rPr>
        <w:t xml:space="preserve"> in October 2018</w:t>
      </w:r>
      <w:r w:rsidR="004B7FAD" w:rsidRPr="006512FF">
        <w:rPr>
          <w:rFonts w:cs="Arial"/>
          <w:color w:val="000000"/>
          <w:szCs w:val="22"/>
        </w:rPr>
        <w:t xml:space="preserve">, </w:t>
      </w:r>
      <w:r w:rsidR="00685070" w:rsidRPr="006512FF">
        <w:rPr>
          <w:rFonts w:cs="Arial"/>
          <w:color w:val="000000"/>
          <w:szCs w:val="22"/>
        </w:rPr>
        <w:t xml:space="preserve">several workshops </w:t>
      </w:r>
      <w:r w:rsidR="004B7FAD" w:rsidRPr="006512FF">
        <w:rPr>
          <w:rFonts w:cs="Arial"/>
          <w:color w:val="000000"/>
          <w:szCs w:val="22"/>
        </w:rPr>
        <w:t>have been he</w:t>
      </w:r>
      <w:r w:rsidR="00685070" w:rsidRPr="006512FF">
        <w:rPr>
          <w:rFonts w:cs="Arial"/>
          <w:color w:val="000000"/>
          <w:szCs w:val="22"/>
        </w:rPr>
        <w:t>ld between</w:t>
      </w:r>
      <w:r w:rsidR="004B7FAD" w:rsidRPr="006512FF">
        <w:rPr>
          <w:rFonts w:cs="Arial"/>
          <w:color w:val="000000"/>
          <w:szCs w:val="22"/>
        </w:rPr>
        <w:t xml:space="preserve"> the DRP, Council officers </w:t>
      </w:r>
      <w:r w:rsidR="00685070" w:rsidRPr="006512FF">
        <w:rPr>
          <w:rFonts w:cs="Arial"/>
          <w:color w:val="000000"/>
          <w:szCs w:val="22"/>
        </w:rPr>
        <w:t xml:space="preserve">and the applicant to </w:t>
      </w:r>
      <w:r w:rsidR="004B7FAD" w:rsidRPr="006512FF">
        <w:rPr>
          <w:rFonts w:cs="Arial"/>
          <w:color w:val="000000"/>
          <w:szCs w:val="22"/>
        </w:rPr>
        <w:t>resolve</w:t>
      </w:r>
      <w:r w:rsidR="00685070" w:rsidRPr="006512FF">
        <w:rPr>
          <w:rFonts w:cs="Arial"/>
          <w:color w:val="000000"/>
          <w:szCs w:val="22"/>
        </w:rPr>
        <w:t xml:space="preserve"> general design principles, siting and layout. The development is consistent with the outcomes of these workshops and discussions.</w:t>
      </w:r>
    </w:p>
    <w:p w14:paraId="1E562706" w14:textId="77777777" w:rsidR="00040792" w:rsidRPr="006512FF" w:rsidRDefault="00040792" w:rsidP="00B36466">
      <w:pPr>
        <w:pStyle w:val="Heading4"/>
      </w:pPr>
      <w:r w:rsidRPr="006512FF">
        <w:lastRenderedPageBreak/>
        <w:t>6.5 Building height</w:t>
      </w:r>
    </w:p>
    <w:p w14:paraId="6A23C09B" w14:textId="77777777" w:rsidR="006E2238" w:rsidRPr="006512FF" w:rsidRDefault="006E2238" w:rsidP="00107B00">
      <w:pPr>
        <w:rPr>
          <w:rFonts w:cs="Arial"/>
          <w:color w:val="000000"/>
          <w:szCs w:val="22"/>
        </w:rPr>
      </w:pPr>
      <w:r w:rsidRPr="006512FF">
        <w:rPr>
          <w:rFonts w:cs="Arial"/>
          <w:color w:val="000000"/>
          <w:szCs w:val="22"/>
        </w:rPr>
        <w:t>Building height is addressed under LMLEP clauses 4.3 and 4.6.</w:t>
      </w:r>
    </w:p>
    <w:p w14:paraId="78A0F9AF" w14:textId="77777777" w:rsidR="00040792" w:rsidRPr="006512FF" w:rsidRDefault="00040792" w:rsidP="00B36466">
      <w:pPr>
        <w:pStyle w:val="Heading4"/>
      </w:pPr>
      <w:r w:rsidRPr="006512FF">
        <w:t>6.7 Building exteriors</w:t>
      </w:r>
    </w:p>
    <w:p w14:paraId="0DCC4C33" w14:textId="77777777" w:rsidR="004B7FAD" w:rsidRPr="006512FF" w:rsidRDefault="006E2238" w:rsidP="00107B00">
      <w:pPr>
        <w:rPr>
          <w:rFonts w:cs="Arial"/>
          <w:color w:val="000000"/>
          <w:szCs w:val="22"/>
        </w:rPr>
      </w:pPr>
      <w:r w:rsidRPr="006512FF">
        <w:rPr>
          <w:rFonts w:cs="Arial"/>
          <w:color w:val="000000"/>
          <w:szCs w:val="22"/>
        </w:rPr>
        <w:t xml:space="preserve">An external materials and colour schedule is included on Drawing No. DA52-F. </w:t>
      </w:r>
    </w:p>
    <w:p w14:paraId="3A5B807F" w14:textId="77777777" w:rsidR="004B7FAD" w:rsidRPr="006512FF" w:rsidRDefault="004B7FAD" w:rsidP="004B7FAD">
      <w:pPr>
        <w:rPr>
          <w:rFonts w:cs="Arial"/>
          <w:color w:val="000000"/>
          <w:szCs w:val="22"/>
        </w:rPr>
      </w:pPr>
      <w:r w:rsidRPr="006512FF">
        <w:rPr>
          <w:rFonts w:cs="Arial"/>
          <w:color w:val="000000"/>
          <w:szCs w:val="22"/>
        </w:rPr>
        <w:t xml:space="preserve">The exterior materials of the development include a combination of face brickwork, painted render, zinc cladding, aluminium louvres and glass balustrades. </w:t>
      </w:r>
    </w:p>
    <w:p w14:paraId="11959936" w14:textId="77777777" w:rsidR="004B7FAD" w:rsidRPr="006512FF" w:rsidRDefault="006E2238" w:rsidP="00107B00">
      <w:pPr>
        <w:rPr>
          <w:rFonts w:cs="Arial"/>
          <w:color w:val="000000"/>
          <w:szCs w:val="22"/>
        </w:rPr>
      </w:pPr>
      <w:r w:rsidRPr="006512FF">
        <w:rPr>
          <w:rFonts w:cs="Arial"/>
          <w:color w:val="000000"/>
          <w:szCs w:val="22"/>
        </w:rPr>
        <w:t xml:space="preserve">The colour palette uses predominantly natural and muted tones with small accents of colour. </w:t>
      </w:r>
    </w:p>
    <w:p w14:paraId="3191539D" w14:textId="77777777" w:rsidR="004B7FAD" w:rsidRPr="006512FF" w:rsidRDefault="004B7FAD" w:rsidP="00107B00">
      <w:pPr>
        <w:rPr>
          <w:rFonts w:cs="Arial"/>
          <w:color w:val="000000"/>
          <w:szCs w:val="22"/>
        </w:rPr>
      </w:pPr>
      <w:r w:rsidRPr="006512FF">
        <w:rPr>
          <w:rFonts w:cs="Arial"/>
          <w:color w:val="000000"/>
          <w:szCs w:val="22"/>
        </w:rPr>
        <w:t>The building exteriors are considered appropriate.</w:t>
      </w:r>
    </w:p>
    <w:p w14:paraId="6EBCE5CC" w14:textId="77777777" w:rsidR="00040792" w:rsidRPr="006512FF" w:rsidRDefault="00040792" w:rsidP="00B36466">
      <w:pPr>
        <w:pStyle w:val="Heading4"/>
      </w:pPr>
      <w:r w:rsidRPr="006512FF">
        <w:t>7.1 Planting on private land</w:t>
      </w:r>
    </w:p>
    <w:p w14:paraId="30DC67CF" w14:textId="77777777" w:rsidR="004B7FAD" w:rsidRPr="006512FF" w:rsidRDefault="004B7FAD" w:rsidP="004B7FAD">
      <w:pPr>
        <w:rPr>
          <w:rFonts w:cs="Arial"/>
          <w:color w:val="000000"/>
          <w:szCs w:val="22"/>
        </w:rPr>
      </w:pPr>
      <w:r w:rsidRPr="006512FF">
        <w:rPr>
          <w:rFonts w:cs="Arial"/>
          <w:color w:val="000000"/>
          <w:szCs w:val="22"/>
        </w:rPr>
        <w:t>Landscaped areas exceed 20% of the site area and include the provision of trees within the street setbacks to provide scale and partial screening of the development. Landscape treatments to rooftop terraces are also proposed.</w:t>
      </w:r>
    </w:p>
    <w:p w14:paraId="7D6E6BEB" w14:textId="77777777" w:rsidR="004B7FAD" w:rsidRPr="006512FF" w:rsidRDefault="006E2238" w:rsidP="00107B00">
      <w:pPr>
        <w:rPr>
          <w:rFonts w:cs="Arial"/>
          <w:color w:val="000000"/>
          <w:szCs w:val="22"/>
        </w:rPr>
      </w:pPr>
      <w:r w:rsidRPr="006512FF">
        <w:rPr>
          <w:rFonts w:cs="Arial"/>
          <w:color w:val="000000"/>
          <w:szCs w:val="22"/>
        </w:rPr>
        <w:t>Landscaping design has been revi</w:t>
      </w:r>
      <w:r w:rsidR="005F2444" w:rsidRPr="006512FF">
        <w:rPr>
          <w:rFonts w:cs="Arial"/>
          <w:color w:val="000000"/>
          <w:szCs w:val="22"/>
        </w:rPr>
        <w:t>e</w:t>
      </w:r>
      <w:r w:rsidRPr="006512FF">
        <w:rPr>
          <w:rFonts w:cs="Arial"/>
          <w:color w:val="000000"/>
          <w:szCs w:val="22"/>
        </w:rPr>
        <w:t xml:space="preserve">wed by Council’s Landscape Architect and is </w:t>
      </w:r>
      <w:r w:rsidR="005F2444" w:rsidRPr="006512FF">
        <w:rPr>
          <w:rFonts w:cs="Arial"/>
          <w:color w:val="000000"/>
          <w:szCs w:val="22"/>
        </w:rPr>
        <w:t xml:space="preserve">considered satisfactory. </w:t>
      </w:r>
    </w:p>
    <w:p w14:paraId="05E46495" w14:textId="77777777" w:rsidR="00A10ABF" w:rsidRPr="006512FF" w:rsidRDefault="00A10ABF" w:rsidP="00B36466">
      <w:pPr>
        <w:pStyle w:val="Heading2"/>
      </w:pPr>
      <w:r w:rsidRPr="006512FF">
        <w:t>Section 4.15 (1) (a) (iv) any matters prescribed by the regulations</w:t>
      </w:r>
    </w:p>
    <w:p w14:paraId="25F365CC" w14:textId="77777777" w:rsidR="00A10ABF" w:rsidRPr="006512FF" w:rsidRDefault="00A10ABF" w:rsidP="00107B00">
      <w:pPr>
        <w:rPr>
          <w:rFonts w:cs="Arial"/>
          <w:szCs w:val="22"/>
        </w:rPr>
      </w:pPr>
      <w:bookmarkStart w:id="9" w:name="OLE_LINK58"/>
      <w:bookmarkStart w:id="10" w:name="OLE_LINK59"/>
      <w:r w:rsidRPr="006512FF">
        <w:rPr>
          <w:rFonts w:cs="Arial"/>
          <w:szCs w:val="22"/>
        </w:rPr>
        <w:t>The application proposes demolition works. Conditions of consent will be imposed to ensure these works are undertaken in accordance with relevant standards.</w:t>
      </w:r>
    </w:p>
    <w:bookmarkEnd w:id="9"/>
    <w:bookmarkEnd w:id="10"/>
    <w:p w14:paraId="419629B4" w14:textId="77777777" w:rsidR="00A10ABF" w:rsidRPr="006512FF" w:rsidRDefault="00A10ABF" w:rsidP="00B36466">
      <w:pPr>
        <w:pStyle w:val="Heading2"/>
      </w:pPr>
      <w:r w:rsidRPr="006512FF">
        <w:t>Section 4.15 (1) (b) the likely impacts of the development</w:t>
      </w:r>
    </w:p>
    <w:p w14:paraId="38CAB934" w14:textId="77777777" w:rsidR="00A10ABF" w:rsidRPr="006512FF" w:rsidRDefault="00A10ABF" w:rsidP="00107B00">
      <w:pPr>
        <w:pStyle w:val="Heading4"/>
        <w:spacing w:before="0"/>
        <w:rPr>
          <w:rFonts w:cs="Arial"/>
          <w:b w:val="0"/>
          <w:szCs w:val="22"/>
        </w:rPr>
      </w:pPr>
      <w:r w:rsidRPr="006512FF">
        <w:rPr>
          <w:rFonts w:cs="Arial"/>
          <w:b w:val="0"/>
          <w:szCs w:val="22"/>
        </w:rPr>
        <w:t xml:space="preserve">The likely impacts of the development contained in this part of the Act have been detailed throughout the assessment report. </w:t>
      </w:r>
    </w:p>
    <w:p w14:paraId="542FDF6C" w14:textId="2CEB1C22" w:rsidR="0097338E" w:rsidRPr="006512FF" w:rsidRDefault="005C004F" w:rsidP="00107B00">
      <w:pPr>
        <w:rPr>
          <w:rFonts w:cs="Arial"/>
          <w:szCs w:val="22"/>
        </w:rPr>
      </w:pPr>
      <w:r w:rsidRPr="006512FF">
        <w:rPr>
          <w:rFonts w:cs="Arial"/>
          <w:szCs w:val="22"/>
        </w:rPr>
        <w:t>D</w:t>
      </w:r>
      <w:r w:rsidR="0097338E" w:rsidRPr="006512FF">
        <w:rPr>
          <w:rFonts w:cs="Arial"/>
          <w:szCs w:val="22"/>
        </w:rPr>
        <w:t>ue to the scale of the development it is likely there will be a prolonged construction timeframe which may cause amenity impacts and inconvenience to neighbouring residents. A condition of consent is recommended requiring a detailed Construction Management Plan to be prepared detailing methods of limiting impacts.</w:t>
      </w:r>
    </w:p>
    <w:p w14:paraId="1991FF64" w14:textId="77777777" w:rsidR="00A10ABF" w:rsidRPr="006512FF" w:rsidRDefault="00A10ABF" w:rsidP="00B36466">
      <w:pPr>
        <w:pStyle w:val="Heading2"/>
      </w:pPr>
      <w:r w:rsidRPr="006512FF">
        <w:t>Section 4.15 (1) (c) the suitability of the site for development</w:t>
      </w:r>
    </w:p>
    <w:p w14:paraId="10FF63AA" w14:textId="77777777" w:rsidR="00A10ABF" w:rsidRPr="006512FF" w:rsidRDefault="00A10ABF" w:rsidP="00B36466">
      <w:pPr>
        <w:pStyle w:val="Heading4"/>
      </w:pPr>
      <w:r w:rsidRPr="006512FF">
        <w:t>Does the proposal fit the locality?</w:t>
      </w:r>
    </w:p>
    <w:p w14:paraId="309F3D69" w14:textId="70D70587" w:rsidR="005A11A2" w:rsidRPr="006512FF" w:rsidRDefault="005C004F" w:rsidP="00107B00">
      <w:pPr>
        <w:rPr>
          <w:rFonts w:cs="Arial"/>
          <w:color w:val="000000"/>
          <w:szCs w:val="22"/>
        </w:rPr>
      </w:pPr>
      <w:r w:rsidRPr="006512FF">
        <w:rPr>
          <w:rFonts w:cs="Arial"/>
          <w:color w:val="000000"/>
          <w:szCs w:val="22"/>
        </w:rPr>
        <w:t>T</w:t>
      </w:r>
      <w:r w:rsidR="00A10ABF" w:rsidRPr="006512FF">
        <w:rPr>
          <w:rFonts w:cs="Arial"/>
          <w:color w:val="000000"/>
          <w:szCs w:val="22"/>
        </w:rPr>
        <w:t xml:space="preserve">he development </w:t>
      </w:r>
      <w:r w:rsidRPr="006512FF">
        <w:rPr>
          <w:rFonts w:cs="Arial"/>
          <w:color w:val="000000"/>
          <w:szCs w:val="22"/>
        </w:rPr>
        <w:t xml:space="preserve">is </w:t>
      </w:r>
      <w:r w:rsidR="003257E6" w:rsidRPr="006512FF">
        <w:rPr>
          <w:rFonts w:cs="Arial"/>
          <w:color w:val="000000"/>
          <w:szCs w:val="22"/>
        </w:rPr>
        <w:t>considered</w:t>
      </w:r>
      <w:r w:rsidRPr="006512FF">
        <w:rPr>
          <w:rFonts w:cs="Arial"/>
          <w:color w:val="000000"/>
          <w:szCs w:val="22"/>
        </w:rPr>
        <w:t xml:space="preserve"> to </w:t>
      </w:r>
      <w:r w:rsidR="00A10ABF" w:rsidRPr="006512FF">
        <w:rPr>
          <w:rFonts w:cs="Arial"/>
          <w:color w:val="000000"/>
          <w:szCs w:val="22"/>
        </w:rPr>
        <w:t>fit</w:t>
      </w:r>
      <w:r w:rsidR="00401047" w:rsidRPr="006512FF">
        <w:rPr>
          <w:rFonts w:cs="Arial"/>
          <w:color w:val="000000"/>
          <w:szCs w:val="22"/>
        </w:rPr>
        <w:t xml:space="preserve"> </w:t>
      </w:r>
      <w:r w:rsidR="00A10ABF" w:rsidRPr="006512FF">
        <w:rPr>
          <w:rFonts w:cs="Arial"/>
          <w:color w:val="000000"/>
          <w:szCs w:val="22"/>
        </w:rPr>
        <w:t xml:space="preserve">the locality. </w:t>
      </w:r>
      <w:r w:rsidR="00401047" w:rsidRPr="006512FF">
        <w:rPr>
          <w:rFonts w:cs="Arial"/>
          <w:color w:val="000000"/>
          <w:szCs w:val="22"/>
        </w:rPr>
        <w:t>The development is consistent with the surrounding land uses, fits into the existing urban character and poses no significant adverse impacts.</w:t>
      </w:r>
    </w:p>
    <w:p w14:paraId="6803B803" w14:textId="77777777" w:rsidR="00A10ABF" w:rsidRPr="006512FF" w:rsidRDefault="00A10ABF" w:rsidP="00B36466">
      <w:pPr>
        <w:pStyle w:val="Heading4"/>
      </w:pPr>
      <w:r w:rsidRPr="006512FF">
        <w:t>Are the site attributes conducive to development?</w:t>
      </w:r>
    </w:p>
    <w:p w14:paraId="71B7473E" w14:textId="77777777" w:rsidR="00A10ABF" w:rsidRPr="006512FF" w:rsidRDefault="00A10ABF" w:rsidP="00107B00">
      <w:pPr>
        <w:rPr>
          <w:rFonts w:cs="Arial"/>
          <w:color w:val="000000"/>
          <w:szCs w:val="22"/>
        </w:rPr>
      </w:pPr>
      <w:r w:rsidRPr="006512FF">
        <w:rPr>
          <w:rFonts w:cs="Arial"/>
          <w:color w:val="000000"/>
          <w:szCs w:val="22"/>
        </w:rPr>
        <w:t xml:space="preserve">As demonstrated in this report, the site </w:t>
      </w:r>
      <w:r w:rsidR="00401047" w:rsidRPr="006512FF">
        <w:rPr>
          <w:rFonts w:cs="Arial"/>
          <w:color w:val="000000"/>
          <w:szCs w:val="22"/>
        </w:rPr>
        <w:t xml:space="preserve">is </w:t>
      </w:r>
      <w:r w:rsidRPr="006512FF">
        <w:rPr>
          <w:rFonts w:cs="Arial"/>
          <w:color w:val="000000"/>
          <w:szCs w:val="22"/>
        </w:rPr>
        <w:t>conducive to the development proposed.</w:t>
      </w:r>
    </w:p>
    <w:p w14:paraId="1F3514E7" w14:textId="77777777" w:rsidR="00A10ABF" w:rsidRPr="006512FF" w:rsidRDefault="00A10ABF" w:rsidP="00107B00">
      <w:pPr>
        <w:pStyle w:val="Heading2"/>
        <w:spacing w:after="160"/>
        <w:rPr>
          <w:rFonts w:cs="Arial"/>
          <w:sz w:val="22"/>
          <w:szCs w:val="22"/>
        </w:rPr>
      </w:pPr>
    </w:p>
    <w:p w14:paraId="526FB3AA" w14:textId="77777777" w:rsidR="00A10ABF" w:rsidRPr="006512FF" w:rsidRDefault="00A10ABF" w:rsidP="00B36466">
      <w:pPr>
        <w:pStyle w:val="Heading2"/>
      </w:pPr>
      <w:r w:rsidRPr="006512FF">
        <w:t>Section 4.15 (1) (d) any submissions made in accordance with this Act or the Regulations?</w:t>
      </w:r>
    </w:p>
    <w:p w14:paraId="224C611E" w14:textId="77777777" w:rsidR="00A10ABF" w:rsidRPr="006512FF" w:rsidRDefault="00A10ABF" w:rsidP="00B36466">
      <w:pPr>
        <w:pStyle w:val="Heading4"/>
      </w:pPr>
      <w:r w:rsidRPr="006512FF">
        <w:t>Public submissions:</w:t>
      </w:r>
    </w:p>
    <w:p w14:paraId="6B8A6892" w14:textId="77777777" w:rsidR="005C004F" w:rsidRPr="006512FF" w:rsidRDefault="006675E0" w:rsidP="00107B00">
      <w:pPr>
        <w:tabs>
          <w:tab w:val="num" w:pos="426"/>
        </w:tabs>
        <w:rPr>
          <w:rFonts w:cs="Arial"/>
          <w:szCs w:val="22"/>
        </w:rPr>
      </w:pPr>
      <w:bookmarkStart w:id="11" w:name="OLE_LINK5"/>
      <w:bookmarkStart w:id="12" w:name="OLE_LINK6"/>
      <w:r w:rsidRPr="006512FF">
        <w:rPr>
          <w:rFonts w:cs="Arial"/>
          <w:szCs w:val="22"/>
        </w:rPr>
        <w:t>The application was notified on three occasions</w:t>
      </w:r>
      <w:r w:rsidR="005C004F" w:rsidRPr="006512FF">
        <w:rPr>
          <w:rFonts w:cs="Arial"/>
          <w:szCs w:val="22"/>
        </w:rPr>
        <w:t xml:space="preserve"> as follows:</w:t>
      </w:r>
    </w:p>
    <w:p w14:paraId="2241E6A0" w14:textId="77777777" w:rsidR="005C004F" w:rsidRPr="006512FF" w:rsidRDefault="005C004F" w:rsidP="00830F23">
      <w:pPr>
        <w:pStyle w:val="ListParagraph"/>
        <w:numPr>
          <w:ilvl w:val="0"/>
          <w:numId w:val="18"/>
        </w:numPr>
        <w:rPr>
          <w:rFonts w:cs="Arial"/>
          <w:bCs/>
          <w:szCs w:val="22"/>
        </w:rPr>
      </w:pPr>
      <w:r w:rsidRPr="006512FF">
        <w:rPr>
          <w:rFonts w:cs="Arial"/>
          <w:bCs/>
          <w:szCs w:val="22"/>
        </w:rPr>
        <w:lastRenderedPageBreak/>
        <w:t>23 January 2017 – 27 February 2017</w:t>
      </w:r>
    </w:p>
    <w:p w14:paraId="70D2DF43" w14:textId="77777777" w:rsidR="005C004F" w:rsidRPr="006512FF" w:rsidRDefault="005C004F" w:rsidP="00830F23">
      <w:pPr>
        <w:pStyle w:val="ListParagraph"/>
        <w:numPr>
          <w:ilvl w:val="0"/>
          <w:numId w:val="18"/>
        </w:numPr>
        <w:rPr>
          <w:rFonts w:cs="Arial"/>
          <w:bCs/>
          <w:szCs w:val="22"/>
        </w:rPr>
      </w:pPr>
      <w:r w:rsidRPr="006512FF">
        <w:rPr>
          <w:rFonts w:cs="Arial"/>
          <w:bCs/>
          <w:szCs w:val="22"/>
        </w:rPr>
        <w:t>7 September 2018 – 26 September 2018</w:t>
      </w:r>
    </w:p>
    <w:p w14:paraId="58D835A6" w14:textId="1B24E0DB" w:rsidR="005C004F" w:rsidRPr="006512FF" w:rsidRDefault="005C004F" w:rsidP="00830F23">
      <w:pPr>
        <w:pStyle w:val="ListParagraph"/>
        <w:numPr>
          <w:ilvl w:val="0"/>
          <w:numId w:val="18"/>
        </w:numPr>
        <w:rPr>
          <w:rFonts w:cs="Arial"/>
          <w:bCs/>
          <w:szCs w:val="22"/>
        </w:rPr>
      </w:pPr>
      <w:r w:rsidRPr="006512FF">
        <w:rPr>
          <w:rFonts w:cs="Arial"/>
          <w:bCs/>
          <w:szCs w:val="22"/>
        </w:rPr>
        <w:t>2 January 2020 – 31 January 2020</w:t>
      </w:r>
    </w:p>
    <w:p w14:paraId="5D421911" w14:textId="16F3126F" w:rsidR="00462693" w:rsidRPr="006512FF" w:rsidRDefault="006675E0" w:rsidP="005C004F">
      <w:pPr>
        <w:tabs>
          <w:tab w:val="num" w:pos="426"/>
        </w:tabs>
        <w:rPr>
          <w:rFonts w:cs="Arial"/>
          <w:szCs w:val="22"/>
        </w:rPr>
      </w:pPr>
      <w:r w:rsidRPr="006512FF">
        <w:rPr>
          <w:rFonts w:cs="Arial"/>
          <w:szCs w:val="22"/>
        </w:rPr>
        <w:t>Over the three submission period</w:t>
      </w:r>
      <w:r w:rsidR="005C004F" w:rsidRPr="006512FF">
        <w:rPr>
          <w:rFonts w:cs="Arial"/>
          <w:szCs w:val="22"/>
        </w:rPr>
        <w:t>s</w:t>
      </w:r>
      <w:r w:rsidRPr="006512FF">
        <w:rPr>
          <w:rFonts w:cs="Arial"/>
          <w:szCs w:val="22"/>
        </w:rPr>
        <w:t xml:space="preserve"> a total of 30 submissions were received from 19 parties. 29 of these submissions objected to the proposal, </w:t>
      </w:r>
      <w:r w:rsidR="005C004F" w:rsidRPr="006512FF">
        <w:rPr>
          <w:rFonts w:cs="Arial"/>
          <w:szCs w:val="22"/>
        </w:rPr>
        <w:t>and</w:t>
      </w:r>
      <w:r w:rsidRPr="006512FF">
        <w:rPr>
          <w:rFonts w:cs="Arial"/>
          <w:szCs w:val="22"/>
        </w:rPr>
        <w:t xml:space="preserve"> one</w:t>
      </w:r>
      <w:r w:rsidR="005C004F" w:rsidRPr="006512FF">
        <w:rPr>
          <w:rFonts w:cs="Arial"/>
          <w:szCs w:val="22"/>
        </w:rPr>
        <w:t xml:space="preserve"> submission</w:t>
      </w:r>
      <w:r w:rsidRPr="006512FF">
        <w:rPr>
          <w:rFonts w:cs="Arial"/>
          <w:szCs w:val="22"/>
        </w:rPr>
        <w:t xml:space="preserve"> was </w:t>
      </w:r>
      <w:r w:rsidR="005C004F" w:rsidRPr="006512FF">
        <w:rPr>
          <w:rFonts w:cs="Arial"/>
          <w:szCs w:val="22"/>
        </w:rPr>
        <w:t xml:space="preserve">made </w:t>
      </w:r>
      <w:r w:rsidRPr="006512FF">
        <w:rPr>
          <w:rFonts w:cs="Arial"/>
          <w:szCs w:val="22"/>
        </w:rPr>
        <w:t xml:space="preserve">in support. </w:t>
      </w:r>
    </w:p>
    <w:p w14:paraId="4BC87A0A" w14:textId="77777777" w:rsidR="00462693" w:rsidRPr="006512FF" w:rsidRDefault="00462693" w:rsidP="00107B00">
      <w:pPr>
        <w:rPr>
          <w:rFonts w:cs="Arial"/>
          <w:szCs w:val="22"/>
        </w:rPr>
      </w:pPr>
      <w:r w:rsidRPr="006512FF">
        <w:rPr>
          <w:rFonts w:cs="Arial"/>
          <w:szCs w:val="22"/>
        </w:rPr>
        <w:t>Key issues raised within the submissions are as follows:</w:t>
      </w:r>
    </w:p>
    <w:p w14:paraId="64FEBBCE"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Compliance with planning controls (LMLEP 2014 and DCP 2014)</w:t>
      </w:r>
    </w:p>
    <w:p w14:paraId="1B77B670" w14:textId="5E802781"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Building height, including justifying increased height relative to Belmont Tower development</w:t>
      </w:r>
      <w:r w:rsidR="005C004F" w:rsidRPr="006512FF">
        <w:rPr>
          <w:rFonts w:cs="Arial"/>
          <w:szCs w:val="22"/>
        </w:rPr>
        <w:t xml:space="preserve"> from </w:t>
      </w:r>
      <w:r w:rsidRPr="006512FF">
        <w:rPr>
          <w:rFonts w:cs="Arial"/>
          <w:szCs w:val="22"/>
        </w:rPr>
        <w:t>1960s</w:t>
      </w:r>
      <w:r w:rsidR="00C35937" w:rsidRPr="006512FF">
        <w:rPr>
          <w:rFonts w:cs="Arial"/>
          <w:szCs w:val="22"/>
        </w:rPr>
        <w:t>*</w:t>
      </w:r>
    </w:p>
    <w:p w14:paraId="5A9EB00A"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Loss of views</w:t>
      </w:r>
    </w:p>
    <w:p w14:paraId="14D4692B"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Visual impacts</w:t>
      </w:r>
    </w:p>
    <w:p w14:paraId="33D361ED"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Loss of vegetation</w:t>
      </w:r>
      <w:r w:rsidR="00C35937" w:rsidRPr="006512FF">
        <w:rPr>
          <w:rFonts w:cs="Arial"/>
          <w:szCs w:val="22"/>
        </w:rPr>
        <w:t>*</w:t>
      </w:r>
    </w:p>
    <w:p w14:paraId="4F6089A1" w14:textId="4448155B"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Adequacy of car parking for commercial/retail units</w:t>
      </w:r>
    </w:p>
    <w:p w14:paraId="458CB8BC"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Impact of loading dock on Sharp Street streetscape and amenity of neighbouring properties</w:t>
      </w:r>
      <w:r w:rsidR="00C35937" w:rsidRPr="006512FF">
        <w:rPr>
          <w:rFonts w:cs="Arial"/>
          <w:szCs w:val="22"/>
        </w:rPr>
        <w:t>*</w:t>
      </w:r>
    </w:p>
    <w:p w14:paraId="4297D691"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Viability of the development</w:t>
      </w:r>
      <w:r w:rsidR="00C35937" w:rsidRPr="006512FF">
        <w:rPr>
          <w:rFonts w:cs="Arial"/>
          <w:szCs w:val="22"/>
        </w:rPr>
        <w:t>*</w:t>
      </w:r>
    </w:p>
    <w:p w14:paraId="560F6373" w14:textId="5CC73550"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 xml:space="preserve">Access to basement car park </w:t>
      </w:r>
      <w:r w:rsidR="005C004F" w:rsidRPr="006512FF">
        <w:rPr>
          <w:rFonts w:cs="Arial"/>
          <w:szCs w:val="22"/>
        </w:rPr>
        <w:t xml:space="preserve">and potential </w:t>
      </w:r>
      <w:r w:rsidRPr="006512FF">
        <w:rPr>
          <w:rFonts w:cs="Arial"/>
          <w:szCs w:val="22"/>
        </w:rPr>
        <w:t>queuing</w:t>
      </w:r>
      <w:r w:rsidR="005C004F" w:rsidRPr="006512FF">
        <w:rPr>
          <w:rFonts w:cs="Arial"/>
          <w:szCs w:val="22"/>
        </w:rPr>
        <w:t xml:space="preserve"> impacts</w:t>
      </w:r>
      <w:r w:rsidR="00C35937" w:rsidRPr="006512FF">
        <w:rPr>
          <w:rFonts w:cs="Arial"/>
          <w:szCs w:val="22"/>
        </w:rPr>
        <w:t>*</w:t>
      </w:r>
    </w:p>
    <w:p w14:paraId="27670666"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Acid sulphate soils</w:t>
      </w:r>
    </w:p>
    <w:p w14:paraId="366D45CE"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Affordable housing</w:t>
      </w:r>
    </w:p>
    <w:p w14:paraId="191BC602"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Construction impacts and public safety</w:t>
      </w:r>
      <w:r w:rsidR="00C35937" w:rsidRPr="006512FF">
        <w:rPr>
          <w:rFonts w:cs="Arial"/>
          <w:szCs w:val="22"/>
        </w:rPr>
        <w:t>*</w:t>
      </w:r>
    </w:p>
    <w:p w14:paraId="5987E9DB"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Impacts of increased traffic movements and on-street parking</w:t>
      </w:r>
      <w:r w:rsidR="00C35937" w:rsidRPr="006512FF">
        <w:rPr>
          <w:rFonts w:cs="Arial"/>
          <w:szCs w:val="22"/>
        </w:rPr>
        <w:t>*</w:t>
      </w:r>
    </w:p>
    <w:p w14:paraId="4E235A10"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Increased overshadowing to the south due to increased height</w:t>
      </w:r>
      <w:r w:rsidR="00C35937" w:rsidRPr="006512FF">
        <w:rPr>
          <w:rFonts w:cs="Arial"/>
          <w:szCs w:val="22"/>
        </w:rPr>
        <w:t>*</w:t>
      </w:r>
    </w:p>
    <w:p w14:paraId="3D42FA0B"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Amenity impacts (privacy, loss of views) on residents to the south</w:t>
      </w:r>
    </w:p>
    <w:p w14:paraId="4D7F56DB"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Accessibility of visitor parking spaces</w:t>
      </w:r>
      <w:r w:rsidR="00C35937" w:rsidRPr="006512FF">
        <w:rPr>
          <w:rFonts w:cs="Arial"/>
          <w:szCs w:val="22"/>
        </w:rPr>
        <w:t>*</w:t>
      </w:r>
    </w:p>
    <w:p w14:paraId="2933E7C0" w14:textId="175468AE"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Apartment mix - number of one</w:t>
      </w:r>
      <w:r w:rsidR="005C004F" w:rsidRPr="006512FF">
        <w:rPr>
          <w:rFonts w:cs="Arial"/>
          <w:szCs w:val="22"/>
        </w:rPr>
        <w:t>-</w:t>
      </w:r>
      <w:r w:rsidRPr="006512FF">
        <w:rPr>
          <w:rFonts w:cs="Arial"/>
          <w:szCs w:val="22"/>
        </w:rPr>
        <w:t>bedroom apartments</w:t>
      </w:r>
      <w:r w:rsidR="00C35937" w:rsidRPr="006512FF">
        <w:rPr>
          <w:rFonts w:cs="Arial"/>
          <w:szCs w:val="22"/>
        </w:rPr>
        <w:t>*</w:t>
      </w:r>
    </w:p>
    <w:p w14:paraId="474E8292" w14:textId="0A980BF4"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Impacts of waste collectio</w:t>
      </w:r>
      <w:r w:rsidR="005C004F" w:rsidRPr="006512FF">
        <w:rPr>
          <w:rFonts w:cs="Arial"/>
          <w:szCs w:val="22"/>
        </w:rPr>
        <w:t>n</w:t>
      </w:r>
      <w:r w:rsidR="00C35937" w:rsidRPr="006512FF">
        <w:rPr>
          <w:rFonts w:cs="Arial"/>
          <w:szCs w:val="22"/>
        </w:rPr>
        <w:t>*</w:t>
      </w:r>
    </w:p>
    <w:p w14:paraId="29F4025E"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Safety and security</w:t>
      </w:r>
      <w:r w:rsidR="00C35937" w:rsidRPr="006512FF">
        <w:rPr>
          <w:rFonts w:cs="Arial"/>
          <w:szCs w:val="22"/>
        </w:rPr>
        <w:t>*</w:t>
      </w:r>
    </w:p>
    <w:p w14:paraId="110B9622"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Impacts of lighting</w:t>
      </w:r>
      <w:r w:rsidR="00C35937" w:rsidRPr="006512FF">
        <w:rPr>
          <w:rFonts w:cs="Arial"/>
          <w:szCs w:val="22"/>
        </w:rPr>
        <w:t>*</w:t>
      </w:r>
    </w:p>
    <w:p w14:paraId="048B62DB" w14:textId="77777777" w:rsidR="006675E0" w:rsidRPr="006512FF" w:rsidRDefault="006675E0" w:rsidP="00830F23">
      <w:pPr>
        <w:pStyle w:val="ListParagraph"/>
        <w:numPr>
          <w:ilvl w:val="0"/>
          <w:numId w:val="17"/>
        </w:numPr>
        <w:tabs>
          <w:tab w:val="num" w:pos="426"/>
        </w:tabs>
        <w:rPr>
          <w:rFonts w:cs="Arial"/>
          <w:szCs w:val="22"/>
        </w:rPr>
      </w:pPr>
      <w:r w:rsidRPr="006512FF">
        <w:rPr>
          <w:rFonts w:cs="Arial"/>
          <w:szCs w:val="22"/>
        </w:rPr>
        <w:t>Setbacks to Sharp Street and Brooks Parade</w:t>
      </w:r>
      <w:r w:rsidR="00C35937" w:rsidRPr="006512FF">
        <w:rPr>
          <w:rFonts w:cs="Arial"/>
          <w:szCs w:val="22"/>
        </w:rPr>
        <w:t>*</w:t>
      </w:r>
    </w:p>
    <w:p w14:paraId="725C307D" w14:textId="77777777" w:rsidR="00C35937" w:rsidRPr="006512FF" w:rsidRDefault="00C35937" w:rsidP="00107B00">
      <w:pPr>
        <w:tabs>
          <w:tab w:val="num" w:pos="426"/>
        </w:tabs>
        <w:rPr>
          <w:rFonts w:cs="Arial"/>
          <w:szCs w:val="22"/>
        </w:rPr>
      </w:pPr>
      <w:r w:rsidRPr="006512FF">
        <w:rPr>
          <w:rFonts w:cs="Arial"/>
          <w:szCs w:val="22"/>
        </w:rPr>
        <w:t>*issue raised in latest notification period</w:t>
      </w:r>
    </w:p>
    <w:p w14:paraId="55BD2FCF" w14:textId="7731AD9F" w:rsidR="00462693" w:rsidRPr="006512FF" w:rsidRDefault="00462693" w:rsidP="00107B00">
      <w:pPr>
        <w:tabs>
          <w:tab w:val="num" w:pos="426"/>
        </w:tabs>
        <w:rPr>
          <w:rFonts w:cs="Arial"/>
          <w:szCs w:val="22"/>
        </w:rPr>
      </w:pPr>
      <w:r w:rsidRPr="006512FF">
        <w:rPr>
          <w:rFonts w:cs="Arial"/>
          <w:szCs w:val="22"/>
        </w:rPr>
        <w:t xml:space="preserve">These matters </w:t>
      </w:r>
      <w:r w:rsidR="005C004F" w:rsidRPr="006512FF">
        <w:rPr>
          <w:rFonts w:cs="Arial"/>
          <w:szCs w:val="22"/>
        </w:rPr>
        <w:t xml:space="preserve">have been considered and are </w:t>
      </w:r>
      <w:r w:rsidRPr="006512FF">
        <w:rPr>
          <w:rFonts w:cs="Arial"/>
          <w:szCs w:val="22"/>
        </w:rPr>
        <w:t xml:space="preserve">addressed within the relevant sections of this report. </w:t>
      </w:r>
    </w:p>
    <w:bookmarkEnd w:id="11"/>
    <w:bookmarkEnd w:id="12"/>
    <w:p w14:paraId="55DFF08A" w14:textId="77777777" w:rsidR="00A10ABF" w:rsidRPr="006512FF" w:rsidRDefault="00A10ABF" w:rsidP="00B36466">
      <w:pPr>
        <w:pStyle w:val="Heading2"/>
      </w:pPr>
      <w:r w:rsidRPr="006512FF">
        <w:t>Section 4.15 (1) (e) the public interest</w:t>
      </w:r>
    </w:p>
    <w:p w14:paraId="0B1BBDE5" w14:textId="77777777" w:rsidR="005A11A2" w:rsidRPr="006512FF" w:rsidRDefault="00A10ABF" w:rsidP="00107B00">
      <w:pPr>
        <w:rPr>
          <w:rFonts w:cs="Arial"/>
          <w:color w:val="000000"/>
          <w:szCs w:val="22"/>
        </w:rPr>
      </w:pPr>
      <w:r w:rsidRPr="006512FF">
        <w:rPr>
          <w:rFonts w:cs="Arial"/>
          <w:color w:val="000000"/>
          <w:szCs w:val="22"/>
        </w:rPr>
        <w:t xml:space="preserve">It is considered the proposed development is in the public interest.  </w:t>
      </w:r>
    </w:p>
    <w:p w14:paraId="2CEC81BE" w14:textId="082E4108" w:rsidR="00C35937" w:rsidRPr="006512FF" w:rsidRDefault="00C35937" w:rsidP="00107B00">
      <w:pPr>
        <w:rPr>
          <w:rFonts w:cs="Arial"/>
          <w:color w:val="000000"/>
          <w:szCs w:val="22"/>
        </w:rPr>
      </w:pPr>
      <w:r w:rsidRPr="006512FF">
        <w:rPr>
          <w:rFonts w:cs="Arial"/>
          <w:color w:val="000000"/>
          <w:szCs w:val="22"/>
        </w:rPr>
        <w:t>The application provides a development that is consistent with the zoning of the land and has demonstrated compliance with relevant controls</w:t>
      </w:r>
      <w:r w:rsidR="005C004F" w:rsidRPr="006512FF">
        <w:rPr>
          <w:rFonts w:cs="Arial"/>
          <w:color w:val="000000"/>
          <w:szCs w:val="22"/>
        </w:rPr>
        <w:t>. W</w:t>
      </w:r>
      <w:r w:rsidRPr="006512FF">
        <w:rPr>
          <w:rFonts w:cs="Arial"/>
          <w:color w:val="000000"/>
          <w:szCs w:val="22"/>
        </w:rPr>
        <w:t xml:space="preserve">here variations exist, </w:t>
      </w:r>
      <w:r w:rsidR="005C004F" w:rsidRPr="006512FF">
        <w:rPr>
          <w:rFonts w:cs="Arial"/>
          <w:color w:val="000000"/>
          <w:szCs w:val="22"/>
        </w:rPr>
        <w:t xml:space="preserve">the development </w:t>
      </w:r>
      <w:r w:rsidRPr="006512FF">
        <w:rPr>
          <w:rFonts w:cs="Arial"/>
          <w:color w:val="000000"/>
          <w:szCs w:val="22"/>
        </w:rPr>
        <w:t xml:space="preserve">has demonstrated no significant amenity impacts will arise now or in the future, subject to the imposition and compliance with recommended conditions of consent. This includes a submission under </w:t>
      </w:r>
      <w:r w:rsidR="005C004F" w:rsidRPr="006512FF">
        <w:rPr>
          <w:rFonts w:cs="Arial"/>
          <w:color w:val="000000"/>
          <w:szCs w:val="22"/>
        </w:rPr>
        <w:t>c</w:t>
      </w:r>
      <w:r w:rsidRPr="006512FF">
        <w:rPr>
          <w:rFonts w:cs="Arial"/>
          <w:color w:val="000000"/>
          <w:szCs w:val="22"/>
        </w:rPr>
        <w:t xml:space="preserve">lause 4.6 </w:t>
      </w:r>
      <w:r w:rsidR="005C004F" w:rsidRPr="006512FF">
        <w:rPr>
          <w:rFonts w:cs="Arial"/>
          <w:color w:val="000000"/>
          <w:szCs w:val="22"/>
        </w:rPr>
        <w:t>e</w:t>
      </w:r>
      <w:r w:rsidRPr="006512FF">
        <w:rPr>
          <w:rFonts w:cs="Arial"/>
          <w:color w:val="000000"/>
          <w:szCs w:val="22"/>
        </w:rPr>
        <w:t xml:space="preserve">xceptions to development standard’ in relation to the maximum </w:t>
      </w:r>
      <w:r w:rsidR="005C004F" w:rsidRPr="006512FF">
        <w:rPr>
          <w:rFonts w:cs="Arial"/>
          <w:color w:val="000000"/>
          <w:szCs w:val="22"/>
        </w:rPr>
        <w:t xml:space="preserve">building </w:t>
      </w:r>
      <w:r w:rsidRPr="006512FF">
        <w:rPr>
          <w:rFonts w:cs="Arial"/>
          <w:color w:val="000000"/>
          <w:szCs w:val="22"/>
        </w:rPr>
        <w:t>height limit applicable to the site.</w:t>
      </w:r>
    </w:p>
    <w:p w14:paraId="383D2622" w14:textId="77777777" w:rsidR="00A10ABF" w:rsidRPr="006512FF" w:rsidRDefault="00A10ABF" w:rsidP="00B36466">
      <w:pPr>
        <w:pStyle w:val="Heading2"/>
      </w:pPr>
      <w:r w:rsidRPr="006512FF">
        <w:t>Section 7.11 Contribution towards provision or improvement of amenities and services</w:t>
      </w:r>
    </w:p>
    <w:p w14:paraId="1CECC823" w14:textId="77777777" w:rsidR="00A10ABF" w:rsidRPr="006512FF" w:rsidRDefault="00A10ABF" w:rsidP="00107B00">
      <w:pPr>
        <w:rPr>
          <w:rFonts w:cs="Arial"/>
          <w:szCs w:val="22"/>
        </w:rPr>
      </w:pPr>
      <w:r w:rsidRPr="006512FF">
        <w:rPr>
          <w:rFonts w:cs="Arial"/>
          <w:szCs w:val="22"/>
        </w:rPr>
        <w:t xml:space="preserve">The site is located within the </w:t>
      </w:r>
      <w:r w:rsidR="003D1E81" w:rsidRPr="006512FF">
        <w:rPr>
          <w:rFonts w:cs="Arial"/>
          <w:szCs w:val="22"/>
        </w:rPr>
        <w:t>Belmont</w:t>
      </w:r>
      <w:r w:rsidRPr="006512FF">
        <w:rPr>
          <w:rFonts w:cs="Arial"/>
          <w:szCs w:val="22"/>
        </w:rPr>
        <w:t xml:space="preserve"> Catchment Contribution Plan. </w:t>
      </w:r>
    </w:p>
    <w:p w14:paraId="42C69BC4" w14:textId="2DEE21D2" w:rsidR="0097338E" w:rsidRPr="006512FF" w:rsidRDefault="00A10ABF" w:rsidP="00107B00">
      <w:pPr>
        <w:rPr>
          <w:rFonts w:cs="Arial"/>
          <w:szCs w:val="22"/>
          <w:u w:val="single"/>
        </w:rPr>
      </w:pPr>
      <w:r w:rsidRPr="006512FF">
        <w:rPr>
          <w:rFonts w:cs="Arial"/>
          <w:szCs w:val="22"/>
        </w:rPr>
        <w:t>The application was referred to Council’s Development Contributions Officer</w:t>
      </w:r>
      <w:r w:rsidR="00B11C7A" w:rsidRPr="006512FF">
        <w:rPr>
          <w:rFonts w:cs="Arial"/>
          <w:szCs w:val="22"/>
        </w:rPr>
        <w:t xml:space="preserve"> who </w:t>
      </w:r>
      <w:r w:rsidRPr="006512FF">
        <w:rPr>
          <w:rFonts w:cs="Arial"/>
          <w:szCs w:val="22"/>
        </w:rPr>
        <w:t xml:space="preserve">provided levies </w:t>
      </w:r>
      <w:r w:rsidR="00B11C7A" w:rsidRPr="006512FF">
        <w:rPr>
          <w:rFonts w:cs="Arial"/>
          <w:szCs w:val="22"/>
        </w:rPr>
        <w:t xml:space="preserve">under 7.11 </w:t>
      </w:r>
      <w:r w:rsidRPr="006512FF">
        <w:rPr>
          <w:rFonts w:cs="Arial"/>
          <w:szCs w:val="22"/>
        </w:rPr>
        <w:t>on the basis of</w:t>
      </w:r>
      <w:r w:rsidR="00B11C7A" w:rsidRPr="006512FF">
        <w:rPr>
          <w:rFonts w:cs="Arial"/>
          <w:szCs w:val="22"/>
        </w:rPr>
        <w:t xml:space="preserve"> the following:</w:t>
      </w:r>
    </w:p>
    <w:p w14:paraId="1F2F3192" w14:textId="77777777" w:rsidR="00B11C7A" w:rsidRPr="006512FF" w:rsidRDefault="0097338E" w:rsidP="00830F23">
      <w:pPr>
        <w:pStyle w:val="ListParagraph"/>
        <w:numPr>
          <w:ilvl w:val="0"/>
          <w:numId w:val="26"/>
        </w:numPr>
        <w:rPr>
          <w:rFonts w:cs="Arial"/>
          <w:szCs w:val="22"/>
        </w:rPr>
      </w:pPr>
      <w:r w:rsidRPr="006512FF">
        <w:rPr>
          <w:rFonts w:cs="Arial"/>
          <w:szCs w:val="22"/>
        </w:rPr>
        <w:lastRenderedPageBreak/>
        <w:t>A total of 120 dwellings as follows:</w:t>
      </w:r>
    </w:p>
    <w:p w14:paraId="4CD70A6E" w14:textId="765D8AD7" w:rsidR="00B11C7A" w:rsidRPr="006512FF" w:rsidRDefault="0097338E" w:rsidP="00830F23">
      <w:pPr>
        <w:pStyle w:val="ListParagraph"/>
        <w:numPr>
          <w:ilvl w:val="1"/>
          <w:numId w:val="26"/>
        </w:numPr>
        <w:spacing w:after="160"/>
        <w:ind w:left="1434" w:hanging="357"/>
        <w:rPr>
          <w:rFonts w:cs="Arial"/>
          <w:szCs w:val="22"/>
        </w:rPr>
      </w:pPr>
      <w:r w:rsidRPr="006512FF">
        <w:rPr>
          <w:rFonts w:cs="Arial"/>
          <w:szCs w:val="22"/>
        </w:rPr>
        <w:t xml:space="preserve">34 x </w:t>
      </w:r>
      <w:r w:rsidR="003257E6" w:rsidRPr="006512FF">
        <w:rPr>
          <w:rFonts w:cs="Arial"/>
          <w:szCs w:val="22"/>
        </w:rPr>
        <w:t>1-bedroom</w:t>
      </w:r>
      <w:r w:rsidRPr="006512FF">
        <w:rPr>
          <w:rFonts w:cs="Arial"/>
          <w:szCs w:val="22"/>
        </w:rPr>
        <w:t xml:space="preserve"> dwellings</w:t>
      </w:r>
    </w:p>
    <w:p w14:paraId="03C4B5DD" w14:textId="2645EDB8" w:rsidR="00B11C7A" w:rsidRPr="006512FF" w:rsidRDefault="0097338E" w:rsidP="00830F23">
      <w:pPr>
        <w:pStyle w:val="ListParagraph"/>
        <w:numPr>
          <w:ilvl w:val="1"/>
          <w:numId w:val="26"/>
        </w:numPr>
        <w:spacing w:after="160"/>
        <w:ind w:left="1434" w:hanging="357"/>
        <w:rPr>
          <w:rFonts w:cs="Arial"/>
          <w:szCs w:val="22"/>
        </w:rPr>
      </w:pPr>
      <w:r w:rsidRPr="006512FF">
        <w:rPr>
          <w:rFonts w:cs="Arial"/>
          <w:szCs w:val="22"/>
        </w:rPr>
        <w:t xml:space="preserve">52 x </w:t>
      </w:r>
      <w:r w:rsidR="003257E6" w:rsidRPr="006512FF">
        <w:rPr>
          <w:rFonts w:cs="Arial"/>
          <w:szCs w:val="22"/>
        </w:rPr>
        <w:t>2-bedroom</w:t>
      </w:r>
      <w:r w:rsidRPr="006512FF">
        <w:rPr>
          <w:rFonts w:cs="Arial"/>
          <w:szCs w:val="22"/>
        </w:rPr>
        <w:t xml:space="preserve"> dwellings</w:t>
      </w:r>
    </w:p>
    <w:p w14:paraId="629CBCF8" w14:textId="77206EDE" w:rsidR="00B11C7A" w:rsidRPr="006512FF" w:rsidRDefault="0097338E" w:rsidP="00830F23">
      <w:pPr>
        <w:pStyle w:val="ListParagraph"/>
        <w:numPr>
          <w:ilvl w:val="1"/>
          <w:numId w:val="26"/>
        </w:numPr>
        <w:spacing w:after="160"/>
        <w:ind w:left="1434" w:hanging="357"/>
        <w:rPr>
          <w:rFonts w:cs="Arial"/>
          <w:szCs w:val="22"/>
        </w:rPr>
      </w:pPr>
      <w:r w:rsidRPr="006512FF">
        <w:rPr>
          <w:rFonts w:cs="Arial"/>
          <w:szCs w:val="22"/>
        </w:rPr>
        <w:t xml:space="preserve">34 x </w:t>
      </w:r>
      <w:r w:rsidR="003257E6" w:rsidRPr="006512FF">
        <w:rPr>
          <w:rFonts w:cs="Arial"/>
          <w:szCs w:val="22"/>
        </w:rPr>
        <w:t>3-bedroom</w:t>
      </w:r>
      <w:r w:rsidRPr="006512FF">
        <w:rPr>
          <w:rFonts w:cs="Arial"/>
          <w:szCs w:val="22"/>
        </w:rPr>
        <w:t xml:space="preserve"> dwellings</w:t>
      </w:r>
      <w:r w:rsidRPr="006512FF">
        <w:rPr>
          <w:rFonts w:cs="Arial"/>
          <w:szCs w:val="22"/>
          <w:u w:val="single"/>
        </w:rPr>
        <w:t xml:space="preserve"> </w:t>
      </w:r>
    </w:p>
    <w:p w14:paraId="292BDBE8" w14:textId="7D8CB2C5" w:rsidR="00A10ABF" w:rsidRPr="006512FF" w:rsidRDefault="0097338E" w:rsidP="00830F23">
      <w:pPr>
        <w:pStyle w:val="ListParagraph"/>
        <w:numPr>
          <w:ilvl w:val="0"/>
          <w:numId w:val="26"/>
        </w:numPr>
        <w:spacing w:after="160"/>
        <w:rPr>
          <w:rFonts w:cs="Arial"/>
          <w:szCs w:val="22"/>
        </w:rPr>
      </w:pPr>
      <w:r w:rsidRPr="006512FF">
        <w:rPr>
          <w:rFonts w:cs="Arial"/>
          <w:szCs w:val="22"/>
        </w:rPr>
        <w:t>Credit</w:t>
      </w:r>
      <w:r w:rsidR="00B11C7A" w:rsidRPr="006512FF">
        <w:rPr>
          <w:rFonts w:cs="Arial"/>
          <w:szCs w:val="22"/>
        </w:rPr>
        <w:t xml:space="preserve"> for </w:t>
      </w:r>
      <w:r w:rsidRPr="006512FF">
        <w:rPr>
          <w:rFonts w:cs="Arial"/>
          <w:szCs w:val="22"/>
        </w:rPr>
        <w:t>15 lots</w:t>
      </w:r>
    </w:p>
    <w:p w14:paraId="12A01692" w14:textId="77777777" w:rsidR="003D1E81" w:rsidRPr="006512FF" w:rsidRDefault="003D1E81" w:rsidP="00107B00">
      <w:pPr>
        <w:rPr>
          <w:rFonts w:cs="Arial"/>
          <w:szCs w:val="22"/>
        </w:rPr>
      </w:pPr>
      <w:r w:rsidRPr="006512FF">
        <w:rPr>
          <w:rFonts w:cs="Arial"/>
          <w:szCs w:val="22"/>
        </w:rPr>
        <w:t>Levies applicable to the development at the date of this report are $1,513,604.53</w:t>
      </w:r>
    </w:p>
    <w:tbl>
      <w:tblPr>
        <w:tblW w:w="960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606"/>
      </w:tblGrid>
      <w:tr w:rsidR="00A10ABF" w:rsidRPr="006512FF" w14:paraId="1A61082D" w14:textId="77777777" w:rsidTr="001A06A0">
        <w:trPr>
          <w:tblHeader/>
        </w:trPr>
        <w:tc>
          <w:tcPr>
            <w:tcW w:w="9606" w:type="dxa"/>
            <w:shd w:val="clear" w:color="auto" w:fill="808080" w:themeFill="background1" w:themeFillShade="80"/>
          </w:tcPr>
          <w:p w14:paraId="533E5C20" w14:textId="7BFD7C39" w:rsidR="00A10ABF" w:rsidRPr="006512FF" w:rsidRDefault="00A10ABF" w:rsidP="00107B00">
            <w:pPr>
              <w:pStyle w:val="Heading8"/>
              <w:spacing w:before="0"/>
              <w:rPr>
                <w:rFonts w:ascii="Arial" w:hAnsi="Arial" w:cs="Arial"/>
                <w:szCs w:val="22"/>
              </w:rPr>
            </w:pPr>
            <w:r w:rsidRPr="006512FF">
              <w:rPr>
                <w:rFonts w:ascii="Arial" w:hAnsi="Arial" w:cs="Arial"/>
                <w:szCs w:val="22"/>
              </w:rPr>
              <w:t xml:space="preserve">Staff </w:t>
            </w:r>
            <w:r w:rsidR="00B36466" w:rsidRPr="006512FF">
              <w:rPr>
                <w:rFonts w:ascii="Arial" w:hAnsi="Arial" w:cs="Arial"/>
                <w:szCs w:val="22"/>
              </w:rPr>
              <w:t>e</w:t>
            </w:r>
            <w:r w:rsidRPr="006512FF">
              <w:rPr>
                <w:rFonts w:ascii="Arial" w:hAnsi="Arial" w:cs="Arial"/>
                <w:szCs w:val="22"/>
              </w:rPr>
              <w:t>ndorsement</w:t>
            </w:r>
          </w:p>
        </w:tc>
      </w:tr>
      <w:tr w:rsidR="00A10ABF" w:rsidRPr="006512FF" w14:paraId="2BC878D5" w14:textId="77777777" w:rsidTr="001A06A0">
        <w:tc>
          <w:tcPr>
            <w:tcW w:w="9606" w:type="dxa"/>
            <w:shd w:val="clear" w:color="auto" w:fill="auto"/>
          </w:tcPr>
          <w:p w14:paraId="178363F1" w14:textId="77777777" w:rsidR="00A10ABF" w:rsidRPr="006512FF" w:rsidRDefault="00A10ABF" w:rsidP="00B36466">
            <w:pPr>
              <w:rPr>
                <w:rFonts w:cs="Arial"/>
                <w:szCs w:val="22"/>
              </w:rPr>
            </w:pPr>
            <w:r w:rsidRPr="006512FF">
              <w:rPr>
                <w:rFonts w:cs="Arial"/>
                <w:szCs w:val="22"/>
              </w:rPr>
              <w:t>The staff responsible for the preparation of the report, recommendation, or advice to any person with delegated authority to deal with the application has no pecuniary interest to disclose in respect of the application.</w:t>
            </w:r>
          </w:p>
          <w:p w14:paraId="269DD3DE" w14:textId="77777777" w:rsidR="00A10ABF" w:rsidRPr="006512FF" w:rsidRDefault="00A10ABF" w:rsidP="00B36466">
            <w:pPr>
              <w:rPr>
                <w:rFonts w:cs="Arial"/>
                <w:szCs w:val="22"/>
              </w:rPr>
            </w:pPr>
            <w:r w:rsidRPr="006512FF">
              <w:rPr>
                <w:rFonts w:cs="Arial"/>
                <w:szCs w:val="22"/>
              </w:rPr>
              <w:t>The staff responsible authorised to determine the application have no pecuniary interest to disclose in respect of the application.  The report is enclosed and the recommendation therein adopted.</w:t>
            </w:r>
          </w:p>
          <w:p w14:paraId="0FD5B1C9" w14:textId="77777777" w:rsidR="00A10ABF" w:rsidRPr="006512FF" w:rsidRDefault="00A10ABF" w:rsidP="00B36466">
            <w:pPr>
              <w:rPr>
                <w:rFonts w:cs="Arial"/>
                <w:szCs w:val="22"/>
              </w:rPr>
            </w:pPr>
            <w:bookmarkStart w:id="13" w:name="OLE_LINK55"/>
            <w:bookmarkStart w:id="14" w:name="OLE_LINK56"/>
            <w:r w:rsidRPr="006512FF">
              <w:rPr>
                <w:rFonts w:cs="Arial"/>
                <w:szCs w:val="22"/>
              </w:rPr>
              <w:t>Signed:</w:t>
            </w:r>
          </w:p>
          <w:bookmarkEnd w:id="13"/>
          <w:bookmarkEnd w:id="14"/>
          <w:p w14:paraId="14122019" w14:textId="77777777" w:rsidR="00CC5B55" w:rsidRPr="006512FF" w:rsidRDefault="00CC5B55" w:rsidP="00B36466">
            <w:pPr>
              <w:pStyle w:val="Signature"/>
              <w:spacing w:before="0" w:after="160"/>
              <w:rPr>
                <w:rFonts w:cs="Arial"/>
                <w:noProof w:val="0"/>
              </w:rPr>
            </w:pPr>
            <w:r w:rsidRPr="006512FF">
              <w:rPr>
                <w:rFonts w:cs="Arial"/>
              </w:rPr>
              <w:drawing>
                <wp:inline distT="0" distB="0" distL="0" distR="0" wp14:anchorId="3A1343F6" wp14:editId="1023031F">
                  <wp:extent cx="1552575" cy="457200"/>
                  <wp:effectExtent l="0" t="0" r="9525" b="0"/>
                  <wp:docPr id="19" name="Picture 19" descr="Anna Kleinmeulman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nna Kleinmeulman Signature"/>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552575" cy="457200"/>
                          </a:xfrm>
                          <a:prstGeom prst="rect">
                            <a:avLst/>
                          </a:prstGeom>
                          <a:noFill/>
                          <a:ln>
                            <a:noFill/>
                          </a:ln>
                        </pic:spPr>
                      </pic:pic>
                    </a:graphicData>
                  </a:graphic>
                </wp:inline>
              </w:drawing>
            </w:r>
          </w:p>
          <w:p w14:paraId="16661BC7" w14:textId="77777777" w:rsidR="00CC5B55" w:rsidRPr="006512FF" w:rsidRDefault="00CC5B55" w:rsidP="00B36466">
            <w:pPr>
              <w:pStyle w:val="Signature"/>
              <w:spacing w:before="0" w:after="160"/>
              <w:rPr>
                <w:rFonts w:cs="Arial"/>
                <w:noProof w:val="0"/>
              </w:rPr>
            </w:pPr>
            <w:r w:rsidRPr="006512FF">
              <w:rPr>
                <w:rFonts w:cs="Arial"/>
                <w:noProof w:val="0"/>
              </w:rPr>
              <w:t>Anna Kleinmeulman</w:t>
            </w:r>
          </w:p>
          <w:p w14:paraId="664459B6" w14:textId="77777777" w:rsidR="00CC5B55" w:rsidRPr="006512FF" w:rsidRDefault="00CC5B55" w:rsidP="00B36466">
            <w:pPr>
              <w:pStyle w:val="SignatureB"/>
              <w:keepNext/>
              <w:keepLines/>
              <w:spacing w:after="160"/>
              <w:rPr>
                <w:rFonts w:cs="Arial"/>
                <w:noProof w:val="0"/>
              </w:rPr>
            </w:pPr>
            <w:r w:rsidRPr="006512FF">
              <w:rPr>
                <w:rFonts w:cs="Arial"/>
                <w:noProof w:val="0"/>
              </w:rPr>
              <w:t>Senior Development Planner</w:t>
            </w:r>
          </w:p>
          <w:p w14:paraId="1A32D956" w14:textId="18C778C0" w:rsidR="00A10ABF" w:rsidRPr="006512FF" w:rsidRDefault="00CC5B55" w:rsidP="00B36466">
            <w:pPr>
              <w:pStyle w:val="SignatureB"/>
              <w:keepNext/>
              <w:keepLines/>
              <w:spacing w:after="160"/>
              <w:rPr>
                <w:rFonts w:cs="Arial"/>
                <w:noProof w:val="0"/>
              </w:rPr>
            </w:pPr>
            <w:r w:rsidRPr="006512FF">
              <w:rPr>
                <w:rFonts w:cs="Arial"/>
                <w:noProof w:val="0"/>
              </w:rPr>
              <w:t>Development Assessment and Certification</w:t>
            </w:r>
          </w:p>
        </w:tc>
      </w:tr>
      <w:tr w:rsidR="005A11A2" w:rsidRPr="006512FF" w14:paraId="06225B36" w14:textId="77777777" w:rsidTr="00261978">
        <w:trPr>
          <w:tblHeader/>
        </w:trPr>
        <w:tc>
          <w:tcPr>
            <w:tcW w:w="9606" w:type="dxa"/>
            <w:shd w:val="clear" w:color="auto" w:fill="808080" w:themeFill="background1" w:themeFillShade="80"/>
          </w:tcPr>
          <w:p w14:paraId="44D04CE2" w14:textId="76EC282F" w:rsidR="005A11A2" w:rsidRPr="006512FF" w:rsidRDefault="005A11A2" w:rsidP="00107B00">
            <w:pPr>
              <w:pStyle w:val="Heading8"/>
              <w:spacing w:before="0"/>
              <w:rPr>
                <w:rFonts w:ascii="Arial" w:hAnsi="Arial" w:cs="Arial"/>
                <w:szCs w:val="22"/>
              </w:rPr>
            </w:pPr>
            <w:r w:rsidRPr="006512FF">
              <w:rPr>
                <w:rFonts w:ascii="Arial" w:hAnsi="Arial" w:cs="Arial"/>
                <w:szCs w:val="22"/>
              </w:rPr>
              <w:t>Senior Endorsement</w:t>
            </w:r>
          </w:p>
        </w:tc>
      </w:tr>
      <w:tr w:rsidR="00A10ABF" w:rsidRPr="006F25FA" w14:paraId="4AE2D4D3" w14:textId="77777777" w:rsidTr="001A06A0">
        <w:tc>
          <w:tcPr>
            <w:tcW w:w="9606" w:type="dxa"/>
            <w:shd w:val="clear" w:color="auto" w:fill="auto"/>
          </w:tcPr>
          <w:p w14:paraId="6F11E9AD" w14:textId="77777777" w:rsidR="00A10ABF" w:rsidRPr="006512FF" w:rsidRDefault="00A10ABF" w:rsidP="00107B00">
            <w:pPr>
              <w:rPr>
                <w:rFonts w:cs="Arial"/>
                <w:szCs w:val="22"/>
              </w:rPr>
            </w:pPr>
            <w:r w:rsidRPr="006512FF">
              <w:rPr>
                <w:rFonts w:cs="Arial"/>
                <w:szCs w:val="22"/>
              </w:rPr>
              <w:t>The staff responsible for the preparation of the report, recommendation, or advice to any person with delegated authority to deal with the application has no pecuniary interest to disclose in respect of the application.</w:t>
            </w:r>
          </w:p>
          <w:p w14:paraId="1D3E817E" w14:textId="77777777" w:rsidR="00A10ABF" w:rsidRPr="006512FF" w:rsidRDefault="00A10ABF" w:rsidP="00107B00">
            <w:pPr>
              <w:rPr>
                <w:rFonts w:cs="Arial"/>
                <w:szCs w:val="22"/>
              </w:rPr>
            </w:pPr>
            <w:r w:rsidRPr="006512FF">
              <w:rPr>
                <w:rFonts w:cs="Arial"/>
                <w:szCs w:val="22"/>
              </w:rPr>
              <w:t>The staff responsible authorised to determine the application have no pecuniary interest to disclose in respect of the application.  The report is enclosed and the recommendation therein adopted.</w:t>
            </w:r>
          </w:p>
          <w:p w14:paraId="54EADD21" w14:textId="1AACBA56" w:rsidR="00B36466" w:rsidRPr="006512FF" w:rsidRDefault="00A10ABF" w:rsidP="00B36466">
            <w:pPr>
              <w:rPr>
                <w:rFonts w:cs="Arial"/>
                <w:szCs w:val="22"/>
              </w:rPr>
            </w:pPr>
            <w:r w:rsidRPr="006512FF">
              <w:rPr>
                <w:rFonts w:cs="Arial"/>
                <w:szCs w:val="22"/>
              </w:rPr>
              <w:t xml:space="preserve">Signed: </w:t>
            </w:r>
          </w:p>
          <w:p w14:paraId="6F7527E4" w14:textId="1422D0A0" w:rsidR="00B36466" w:rsidRPr="006512FF" w:rsidRDefault="00B36466" w:rsidP="00B36466">
            <w:pPr>
              <w:rPr>
                <w:rFonts w:cs="Arial"/>
                <w:szCs w:val="22"/>
              </w:rPr>
            </w:pPr>
            <w:r w:rsidRPr="006512FF">
              <w:rPr>
                <w:rFonts w:cs="Arial"/>
                <w:noProof/>
                <w:szCs w:val="22"/>
              </w:rPr>
              <w:drawing>
                <wp:inline distT="0" distB="0" distL="0" distR="0" wp14:anchorId="16AA34E9" wp14:editId="46FA6816">
                  <wp:extent cx="1156716" cy="457200"/>
                  <wp:effectExtent l="0" t="0" r="571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my Regado Signature.TIF"/>
                          <pic:cNvPicPr/>
                        </pic:nvPicPr>
                        <pic:blipFill>
                          <a:blip r:embed="rId21">
                            <a:extLst>
                              <a:ext uri="{28A0092B-C50C-407E-A947-70E740481C1C}">
                                <a14:useLocalDpi xmlns:a14="http://schemas.microsoft.com/office/drawing/2010/main" val="0"/>
                              </a:ext>
                            </a:extLst>
                          </a:blip>
                          <a:stretch>
                            <a:fillRect/>
                          </a:stretch>
                        </pic:blipFill>
                        <pic:spPr>
                          <a:xfrm>
                            <a:off x="0" y="0"/>
                            <a:ext cx="1156716" cy="457200"/>
                          </a:xfrm>
                          <a:prstGeom prst="rect">
                            <a:avLst/>
                          </a:prstGeom>
                        </pic:spPr>
                      </pic:pic>
                    </a:graphicData>
                  </a:graphic>
                </wp:inline>
              </w:drawing>
            </w:r>
          </w:p>
          <w:p w14:paraId="513217AD" w14:textId="14AFBA69" w:rsidR="00B36466" w:rsidRPr="006512FF" w:rsidRDefault="00B36466" w:rsidP="00B36466">
            <w:pPr>
              <w:pStyle w:val="Signature"/>
              <w:spacing w:before="0" w:after="160"/>
              <w:rPr>
                <w:rFonts w:cs="Arial"/>
                <w:noProof w:val="0"/>
              </w:rPr>
            </w:pPr>
            <w:r w:rsidRPr="006512FF">
              <w:rPr>
                <w:rFonts w:cs="Arial"/>
                <w:noProof w:val="0"/>
              </w:rPr>
              <w:t>Amy Regado</w:t>
            </w:r>
          </w:p>
          <w:p w14:paraId="07D61D18" w14:textId="77777777" w:rsidR="00B36466" w:rsidRPr="006512FF" w:rsidRDefault="00B36466" w:rsidP="00B36466">
            <w:pPr>
              <w:pStyle w:val="SignatureB"/>
              <w:keepNext/>
              <w:keepLines/>
              <w:spacing w:after="160"/>
              <w:rPr>
                <w:rFonts w:cs="Arial"/>
              </w:rPr>
            </w:pPr>
            <w:r w:rsidRPr="006512FF">
              <w:rPr>
                <w:rFonts w:cs="Arial"/>
                <w:noProof w:val="0"/>
              </w:rPr>
              <w:t>Acting Chief Development Planner</w:t>
            </w:r>
            <w:r w:rsidRPr="006512FF">
              <w:rPr>
                <w:rFonts w:cs="Arial"/>
                <w:b w:val="0"/>
              </w:rPr>
              <w:t xml:space="preserve"> </w:t>
            </w:r>
          </w:p>
          <w:p w14:paraId="03B827FD" w14:textId="247A6DE1" w:rsidR="00A10ABF" w:rsidRPr="006F25FA" w:rsidRDefault="00A10ABF" w:rsidP="00B36466">
            <w:pPr>
              <w:pStyle w:val="SignatureB"/>
              <w:keepNext/>
              <w:keepLines/>
              <w:spacing w:after="160"/>
              <w:rPr>
                <w:rFonts w:cs="Arial"/>
                <w:noProof w:val="0"/>
              </w:rPr>
            </w:pPr>
            <w:r w:rsidRPr="006512FF">
              <w:rPr>
                <w:rFonts w:cs="Arial"/>
              </w:rPr>
              <w:t>Development Assessment and Certification</w:t>
            </w:r>
          </w:p>
        </w:tc>
      </w:tr>
    </w:tbl>
    <w:p w14:paraId="7B0B9129" w14:textId="77777777" w:rsidR="00A10ABF" w:rsidRPr="006F25FA" w:rsidRDefault="00A10ABF" w:rsidP="00107B00">
      <w:pPr>
        <w:rPr>
          <w:rFonts w:cs="Arial"/>
          <w:szCs w:val="22"/>
        </w:rPr>
      </w:pPr>
    </w:p>
    <w:bookmarkEnd w:id="0"/>
    <w:bookmarkEnd w:id="1"/>
    <w:p w14:paraId="05CCBFBE" w14:textId="77777777" w:rsidR="00A10ABF" w:rsidRPr="006F25FA" w:rsidRDefault="00A10ABF" w:rsidP="00107B00">
      <w:pPr>
        <w:spacing w:after="120"/>
        <w:ind w:left="567" w:hanging="567"/>
        <w:rPr>
          <w:rFonts w:cs="Arial"/>
          <w:b/>
          <w:szCs w:val="22"/>
        </w:rPr>
      </w:pPr>
    </w:p>
    <w:p w14:paraId="1AE49A97" w14:textId="77777777" w:rsidR="00483878" w:rsidRPr="006F25FA" w:rsidRDefault="00483878" w:rsidP="00107B00">
      <w:pPr>
        <w:rPr>
          <w:rFonts w:cs="Arial"/>
          <w:szCs w:val="22"/>
        </w:rPr>
      </w:pPr>
    </w:p>
    <w:sectPr w:rsidR="00483878" w:rsidRPr="006F25FA" w:rsidSect="001A06A0">
      <w:footerReference w:type="default" r:id="rId22"/>
      <w:pgSz w:w="11906" w:h="16838"/>
      <w:pgMar w:top="1440" w:right="1274" w:bottom="1440"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359C5F6" w14:textId="77777777" w:rsidR="00830F23" w:rsidRDefault="00830F23" w:rsidP="00493096">
      <w:pPr>
        <w:spacing w:after="0"/>
      </w:pPr>
      <w:r>
        <w:separator/>
      </w:r>
    </w:p>
  </w:endnote>
  <w:endnote w:type="continuationSeparator" w:id="0">
    <w:p w14:paraId="21156119" w14:textId="77777777" w:rsidR="00830F23" w:rsidRDefault="00830F23" w:rsidP="00493096">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rial Bold">
    <w:panose1 w:val="020B0704020202020204"/>
    <w:charset w:val="00"/>
    <w:family w:val="roman"/>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Fira Sans">
    <w:altName w:val="Calibri"/>
    <w:charset w:val="00"/>
    <w:family w:val="swiss"/>
    <w:pitch w:val="variable"/>
    <w:sig w:usb0="600002FF" w:usb1="00000001" w:usb2="00000000" w:usb3="00000000" w:csb0="0000019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907303215"/>
      <w:docPartObj>
        <w:docPartGallery w:val="Page Numbers (Bottom of Page)"/>
        <w:docPartUnique/>
      </w:docPartObj>
    </w:sdtPr>
    <w:sdtEndPr>
      <w:rPr>
        <w:noProof/>
      </w:rPr>
    </w:sdtEndPr>
    <w:sdtContent>
      <w:p w14:paraId="1D4502DF" w14:textId="77777777" w:rsidR="00403A1C" w:rsidRDefault="00403A1C">
        <w:pPr>
          <w:pStyle w:val="Footer"/>
          <w:jc w:val="right"/>
        </w:pPr>
        <w:r>
          <w:fldChar w:fldCharType="begin"/>
        </w:r>
        <w:r>
          <w:instrText xml:space="preserve"> PAGE   \* MERGEFORMAT </w:instrText>
        </w:r>
        <w:r>
          <w:fldChar w:fldCharType="separate"/>
        </w:r>
        <w:r>
          <w:rPr>
            <w:noProof/>
          </w:rPr>
          <w:t>32</w:t>
        </w:r>
        <w:r>
          <w:rPr>
            <w:noProof/>
          </w:rPr>
          <w:fldChar w:fldCharType="end"/>
        </w:r>
      </w:p>
    </w:sdtContent>
  </w:sdt>
  <w:p w14:paraId="7B8BE094" w14:textId="77777777" w:rsidR="00403A1C" w:rsidRDefault="00403A1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A14B60D" w14:textId="77777777" w:rsidR="00830F23" w:rsidRDefault="00830F23" w:rsidP="00493096">
      <w:pPr>
        <w:spacing w:after="0"/>
      </w:pPr>
      <w:r>
        <w:separator/>
      </w:r>
    </w:p>
  </w:footnote>
  <w:footnote w:type="continuationSeparator" w:id="0">
    <w:p w14:paraId="04455BA1" w14:textId="77777777" w:rsidR="00830F23" w:rsidRDefault="00830F23" w:rsidP="00493096">
      <w:pPr>
        <w:spacing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356C40"/>
    <w:multiLevelType w:val="hybridMultilevel"/>
    <w:tmpl w:val="444EB78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1D03528"/>
    <w:multiLevelType w:val="multilevel"/>
    <w:tmpl w:val="0752236C"/>
    <w:lvl w:ilvl="0">
      <w:start w:val="1"/>
      <w:numFmt w:val="decimal"/>
      <w:lvlText w:val="%1"/>
      <w:lvlJc w:val="left"/>
      <w:pPr>
        <w:tabs>
          <w:tab w:val="num" w:pos="567"/>
        </w:tabs>
        <w:ind w:left="567" w:firstLine="0"/>
      </w:pPr>
      <w:rPr>
        <w:rFonts w:hint="default"/>
      </w:rPr>
    </w:lvl>
    <w:lvl w:ilvl="1">
      <w:start w:val="1"/>
      <w:numFmt w:val="lowerLetter"/>
      <w:pStyle w:val="PathwayConda"/>
      <w:lvlText w:val="%2."/>
      <w:lvlJc w:val="left"/>
      <w:pPr>
        <w:tabs>
          <w:tab w:val="num" w:pos="567"/>
        </w:tabs>
        <w:ind w:left="1134" w:firstLine="0"/>
      </w:pPr>
      <w:rPr>
        <w:rFonts w:hint="default"/>
      </w:rPr>
    </w:lvl>
    <w:lvl w:ilvl="2">
      <w:start w:val="1"/>
      <w:numFmt w:val="bullet"/>
      <w:lvlText w:val=""/>
      <w:lvlJc w:val="left"/>
      <w:pPr>
        <w:tabs>
          <w:tab w:val="num" w:pos="1647"/>
        </w:tabs>
        <w:ind w:left="1647" w:hanging="360"/>
      </w:pPr>
      <w:rPr>
        <w:rFonts w:ascii="Wingdings" w:hAnsi="Wingdings" w:hint="default"/>
      </w:rPr>
    </w:lvl>
    <w:lvl w:ilvl="3">
      <w:start w:val="1"/>
      <w:numFmt w:val="bullet"/>
      <w:lvlText w:val=""/>
      <w:lvlJc w:val="left"/>
      <w:pPr>
        <w:tabs>
          <w:tab w:val="num" w:pos="2007"/>
        </w:tabs>
        <w:ind w:left="2007" w:hanging="360"/>
      </w:pPr>
      <w:rPr>
        <w:rFonts w:ascii="Symbol" w:hAnsi="Symbol" w:hint="default"/>
      </w:rPr>
    </w:lvl>
    <w:lvl w:ilvl="4">
      <w:start w:val="1"/>
      <w:numFmt w:val="bullet"/>
      <w:lvlText w:val=""/>
      <w:lvlJc w:val="left"/>
      <w:pPr>
        <w:tabs>
          <w:tab w:val="num" w:pos="2367"/>
        </w:tabs>
        <w:ind w:left="2367" w:hanging="360"/>
      </w:pPr>
      <w:rPr>
        <w:rFonts w:ascii="Symbol" w:hAnsi="Symbol" w:hint="default"/>
      </w:rPr>
    </w:lvl>
    <w:lvl w:ilvl="5">
      <w:start w:val="1"/>
      <w:numFmt w:val="bullet"/>
      <w:lvlText w:val=""/>
      <w:lvlJc w:val="left"/>
      <w:pPr>
        <w:tabs>
          <w:tab w:val="num" w:pos="2727"/>
        </w:tabs>
        <w:ind w:left="2727" w:hanging="360"/>
      </w:pPr>
      <w:rPr>
        <w:rFonts w:ascii="Wingdings" w:hAnsi="Wingdings" w:hint="default"/>
      </w:rPr>
    </w:lvl>
    <w:lvl w:ilvl="6">
      <w:start w:val="1"/>
      <w:numFmt w:val="bullet"/>
      <w:lvlText w:val=""/>
      <w:lvlJc w:val="left"/>
      <w:pPr>
        <w:tabs>
          <w:tab w:val="num" w:pos="3087"/>
        </w:tabs>
        <w:ind w:left="3087" w:hanging="360"/>
      </w:pPr>
      <w:rPr>
        <w:rFonts w:ascii="Wingdings" w:hAnsi="Wingdings" w:hint="default"/>
      </w:rPr>
    </w:lvl>
    <w:lvl w:ilvl="7">
      <w:start w:val="1"/>
      <w:numFmt w:val="bullet"/>
      <w:lvlText w:val=""/>
      <w:lvlJc w:val="left"/>
      <w:pPr>
        <w:tabs>
          <w:tab w:val="num" w:pos="3447"/>
        </w:tabs>
        <w:ind w:left="3447" w:hanging="360"/>
      </w:pPr>
      <w:rPr>
        <w:rFonts w:ascii="Symbol" w:hAnsi="Symbol" w:hint="default"/>
      </w:rPr>
    </w:lvl>
    <w:lvl w:ilvl="8">
      <w:start w:val="1"/>
      <w:numFmt w:val="bullet"/>
      <w:lvlText w:val=""/>
      <w:lvlJc w:val="left"/>
      <w:pPr>
        <w:tabs>
          <w:tab w:val="num" w:pos="3807"/>
        </w:tabs>
        <w:ind w:left="3807" w:hanging="360"/>
      </w:pPr>
      <w:rPr>
        <w:rFonts w:ascii="Symbol" w:hAnsi="Symbol" w:hint="default"/>
      </w:rPr>
    </w:lvl>
  </w:abstractNum>
  <w:abstractNum w:abstractNumId="2" w15:restartNumberingAfterBreak="0">
    <w:nsid w:val="04915BAB"/>
    <w:multiLevelType w:val="hybridMultilevel"/>
    <w:tmpl w:val="027A4CAA"/>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C530706"/>
    <w:multiLevelType w:val="hybridMultilevel"/>
    <w:tmpl w:val="1128A85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22E1A80"/>
    <w:multiLevelType w:val="hybridMultilevel"/>
    <w:tmpl w:val="AFF6DBB0"/>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5" w15:restartNumberingAfterBreak="0">
    <w:nsid w:val="13781A29"/>
    <w:multiLevelType w:val="hybridMultilevel"/>
    <w:tmpl w:val="508C5D98"/>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14232BAD"/>
    <w:multiLevelType w:val="hybridMultilevel"/>
    <w:tmpl w:val="1C0C5374"/>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7" w15:restartNumberingAfterBreak="0">
    <w:nsid w:val="24F92777"/>
    <w:multiLevelType w:val="hybridMultilevel"/>
    <w:tmpl w:val="839EE7B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8" w15:restartNumberingAfterBreak="0">
    <w:nsid w:val="2A4679DE"/>
    <w:multiLevelType w:val="hybridMultilevel"/>
    <w:tmpl w:val="54469BF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82065C3"/>
    <w:multiLevelType w:val="hybridMultilevel"/>
    <w:tmpl w:val="57F00EE8"/>
    <w:lvl w:ilvl="0" w:tplc="0C090001">
      <w:start w:val="1"/>
      <w:numFmt w:val="bullet"/>
      <w:lvlText w:val=""/>
      <w:lvlJc w:val="left"/>
      <w:pPr>
        <w:ind w:left="783" w:hanging="360"/>
      </w:pPr>
      <w:rPr>
        <w:rFonts w:ascii="Symbol" w:hAnsi="Symbol" w:hint="default"/>
      </w:rPr>
    </w:lvl>
    <w:lvl w:ilvl="1" w:tplc="0C090003" w:tentative="1">
      <w:start w:val="1"/>
      <w:numFmt w:val="bullet"/>
      <w:lvlText w:val="o"/>
      <w:lvlJc w:val="left"/>
      <w:pPr>
        <w:ind w:left="1503" w:hanging="360"/>
      </w:pPr>
      <w:rPr>
        <w:rFonts w:ascii="Courier New" w:hAnsi="Courier New" w:cs="Courier New" w:hint="default"/>
      </w:rPr>
    </w:lvl>
    <w:lvl w:ilvl="2" w:tplc="0C090005" w:tentative="1">
      <w:start w:val="1"/>
      <w:numFmt w:val="bullet"/>
      <w:lvlText w:val=""/>
      <w:lvlJc w:val="left"/>
      <w:pPr>
        <w:ind w:left="2223" w:hanging="360"/>
      </w:pPr>
      <w:rPr>
        <w:rFonts w:ascii="Wingdings" w:hAnsi="Wingdings" w:hint="default"/>
      </w:rPr>
    </w:lvl>
    <w:lvl w:ilvl="3" w:tplc="0C090001" w:tentative="1">
      <w:start w:val="1"/>
      <w:numFmt w:val="bullet"/>
      <w:lvlText w:val=""/>
      <w:lvlJc w:val="left"/>
      <w:pPr>
        <w:ind w:left="2943" w:hanging="360"/>
      </w:pPr>
      <w:rPr>
        <w:rFonts w:ascii="Symbol" w:hAnsi="Symbol" w:hint="default"/>
      </w:rPr>
    </w:lvl>
    <w:lvl w:ilvl="4" w:tplc="0C090003" w:tentative="1">
      <w:start w:val="1"/>
      <w:numFmt w:val="bullet"/>
      <w:lvlText w:val="o"/>
      <w:lvlJc w:val="left"/>
      <w:pPr>
        <w:ind w:left="3663" w:hanging="360"/>
      </w:pPr>
      <w:rPr>
        <w:rFonts w:ascii="Courier New" w:hAnsi="Courier New" w:cs="Courier New" w:hint="default"/>
      </w:rPr>
    </w:lvl>
    <w:lvl w:ilvl="5" w:tplc="0C090005" w:tentative="1">
      <w:start w:val="1"/>
      <w:numFmt w:val="bullet"/>
      <w:lvlText w:val=""/>
      <w:lvlJc w:val="left"/>
      <w:pPr>
        <w:ind w:left="4383" w:hanging="360"/>
      </w:pPr>
      <w:rPr>
        <w:rFonts w:ascii="Wingdings" w:hAnsi="Wingdings" w:hint="default"/>
      </w:rPr>
    </w:lvl>
    <w:lvl w:ilvl="6" w:tplc="0C090001" w:tentative="1">
      <w:start w:val="1"/>
      <w:numFmt w:val="bullet"/>
      <w:lvlText w:val=""/>
      <w:lvlJc w:val="left"/>
      <w:pPr>
        <w:ind w:left="5103" w:hanging="360"/>
      </w:pPr>
      <w:rPr>
        <w:rFonts w:ascii="Symbol" w:hAnsi="Symbol" w:hint="default"/>
      </w:rPr>
    </w:lvl>
    <w:lvl w:ilvl="7" w:tplc="0C090003" w:tentative="1">
      <w:start w:val="1"/>
      <w:numFmt w:val="bullet"/>
      <w:lvlText w:val="o"/>
      <w:lvlJc w:val="left"/>
      <w:pPr>
        <w:ind w:left="5823" w:hanging="360"/>
      </w:pPr>
      <w:rPr>
        <w:rFonts w:ascii="Courier New" w:hAnsi="Courier New" w:cs="Courier New" w:hint="default"/>
      </w:rPr>
    </w:lvl>
    <w:lvl w:ilvl="8" w:tplc="0C090005" w:tentative="1">
      <w:start w:val="1"/>
      <w:numFmt w:val="bullet"/>
      <w:lvlText w:val=""/>
      <w:lvlJc w:val="left"/>
      <w:pPr>
        <w:ind w:left="6543" w:hanging="360"/>
      </w:pPr>
      <w:rPr>
        <w:rFonts w:ascii="Wingdings" w:hAnsi="Wingdings" w:hint="default"/>
      </w:rPr>
    </w:lvl>
  </w:abstractNum>
  <w:abstractNum w:abstractNumId="10" w15:restartNumberingAfterBreak="0">
    <w:nsid w:val="38955994"/>
    <w:multiLevelType w:val="hybridMultilevel"/>
    <w:tmpl w:val="89CCE6B2"/>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1" w15:restartNumberingAfterBreak="0">
    <w:nsid w:val="39D569F7"/>
    <w:multiLevelType w:val="hybridMultilevel"/>
    <w:tmpl w:val="D64EF5B2"/>
    <w:lvl w:ilvl="0" w:tplc="0C090017">
      <w:start w:val="1"/>
      <w:numFmt w:val="lowerLetter"/>
      <w:lvlText w:val="%1)"/>
      <w:lvlJc w:val="left"/>
      <w:pPr>
        <w:ind w:left="1080" w:hanging="360"/>
      </w:p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2" w15:restartNumberingAfterBreak="0">
    <w:nsid w:val="45DC51AE"/>
    <w:multiLevelType w:val="hybridMultilevel"/>
    <w:tmpl w:val="949CB11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4CC850F6"/>
    <w:multiLevelType w:val="hybridMultilevel"/>
    <w:tmpl w:val="700601DC"/>
    <w:lvl w:ilvl="0" w:tplc="0C090003">
      <w:start w:val="1"/>
      <w:numFmt w:val="bullet"/>
      <w:lvlText w:val="o"/>
      <w:lvlJc w:val="left"/>
      <w:pPr>
        <w:ind w:left="1800" w:hanging="360"/>
      </w:pPr>
      <w:rPr>
        <w:rFonts w:ascii="Courier New" w:hAnsi="Courier New" w:cs="Courier New" w:hint="default"/>
      </w:rPr>
    </w:lvl>
    <w:lvl w:ilvl="1" w:tplc="0C090003" w:tentative="1">
      <w:start w:val="1"/>
      <w:numFmt w:val="bullet"/>
      <w:lvlText w:val="o"/>
      <w:lvlJc w:val="left"/>
      <w:pPr>
        <w:ind w:left="2520" w:hanging="360"/>
      </w:pPr>
      <w:rPr>
        <w:rFonts w:ascii="Courier New" w:hAnsi="Courier New" w:cs="Courier New" w:hint="default"/>
      </w:rPr>
    </w:lvl>
    <w:lvl w:ilvl="2" w:tplc="0C090005" w:tentative="1">
      <w:start w:val="1"/>
      <w:numFmt w:val="bullet"/>
      <w:lvlText w:val=""/>
      <w:lvlJc w:val="left"/>
      <w:pPr>
        <w:ind w:left="3240" w:hanging="360"/>
      </w:pPr>
      <w:rPr>
        <w:rFonts w:ascii="Wingdings" w:hAnsi="Wingdings" w:hint="default"/>
      </w:rPr>
    </w:lvl>
    <w:lvl w:ilvl="3" w:tplc="0C090001" w:tentative="1">
      <w:start w:val="1"/>
      <w:numFmt w:val="bullet"/>
      <w:lvlText w:val=""/>
      <w:lvlJc w:val="left"/>
      <w:pPr>
        <w:ind w:left="3960" w:hanging="360"/>
      </w:pPr>
      <w:rPr>
        <w:rFonts w:ascii="Symbol" w:hAnsi="Symbol" w:hint="default"/>
      </w:rPr>
    </w:lvl>
    <w:lvl w:ilvl="4" w:tplc="0C090003" w:tentative="1">
      <w:start w:val="1"/>
      <w:numFmt w:val="bullet"/>
      <w:lvlText w:val="o"/>
      <w:lvlJc w:val="left"/>
      <w:pPr>
        <w:ind w:left="4680" w:hanging="360"/>
      </w:pPr>
      <w:rPr>
        <w:rFonts w:ascii="Courier New" w:hAnsi="Courier New" w:cs="Courier New" w:hint="default"/>
      </w:rPr>
    </w:lvl>
    <w:lvl w:ilvl="5" w:tplc="0C090005" w:tentative="1">
      <w:start w:val="1"/>
      <w:numFmt w:val="bullet"/>
      <w:lvlText w:val=""/>
      <w:lvlJc w:val="left"/>
      <w:pPr>
        <w:ind w:left="5400" w:hanging="360"/>
      </w:pPr>
      <w:rPr>
        <w:rFonts w:ascii="Wingdings" w:hAnsi="Wingdings" w:hint="default"/>
      </w:rPr>
    </w:lvl>
    <w:lvl w:ilvl="6" w:tplc="0C090001" w:tentative="1">
      <w:start w:val="1"/>
      <w:numFmt w:val="bullet"/>
      <w:lvlText w:val=""/>
      <w:lvlJc w:val="left"/>
      <w:pPr>
        <w:ind w:left="6120" w:hanging="360"/>
      </w:pPr>
      <w:rPr>
        <w:rFonts w:ascii="Symbol" w:hAnsi="Symbol" w:hint="default"/>
      </w:rPr>
    </w:lvl>
    <w:lvl w:ilvl="7" w:tplc="0C090003" w:tentative="1">
      <w:start w:val="1"/>
      <w:numFmt w:val="bullet"/>
      <w:lvlText w:val="o"/>
      <w:lvlJc w:val="left"/>
      <w:pPr>
        <w:ind w:left="6840" w:hanging="360"/>
      </w:pPr>
      <w:rPr>
        <w:rFonts w:ascii="Courier New" w:hAnsi="Courier New" w:cs="Courier New" w:hint="default"/>
      </w:rPr>
    </w:lvl>
    <w:lvl w:ilvl="8" w:tplc="0C090005" w:tentative="1">
      <w:start w:val="1"/>
      <w:numFmt w:val="bullet"/>
      <w:lvlText w:val=""/>
      <w:lvlJc w:val="left"/>
      <w:pPr>
        <w:ind w:left="7560" w:hanging="360"/>
      </w:pPr>
      <w:rPr>
        <w:rFonts w:ascii="Wingdings" w:hAnsi="Wingdings" w:hint="default"/>
      </w:rPr>
    </w:lvl>
  </w:abstractNum>
  <w:abstractNum w:abstractNumId="14" w15:restartNumberingAfterBreak="0">
    <w:nsid w:val="4D6A1841"/>
    <w:multiLevelType w:val="hybridMultilevel"/>
    <w:tmpl w:val="67E651DA"/>
    <w:lvl w:ilvl="0" w:tplc="6640010C">
      <w:start w:val="1"/>
      <w:numFmt w:val="lowerLetter"/>
      <w:lvlRestart w:val="0"/>
      <w:pStyle w:val="PathwayZonea"/>
      <w:lvlText w:val="%1."/>
      <w:lvlJc w:val="left"/>
      <w:pPr>
        <w:tabs>
          <w:tab w:val="num" w:pos="1701"/>
        </w:tabs>
        <w:ind w:left="1701" w:hanging="567"/>
      </w:pPr>
      <w:rPr>
        <w:rFonts w:ascii="Arial" w:hAnsi="Arial" w:cs="Arial" w:hint="default"/>
        <w:b w:val="0"/>
        <w:i w:val="0"/>
        <w:caps w:val="0"/>
        <w:strike w:val="0"/>
        <w:dstrike w:val="0"/>
        <w:vanish w:val="0"/>
        <w:color w:val="auto"/>
        <w:sz w:val="22"/>
        <w:u w:val="none"/>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5" w15:restartNumberingAfterBreak="0">
    <w:nsid w:val="507F5F44"/>
    <w:multiLevelType w:val="multilevel"/>
    <w:tmpl w:val="DFDEC9C4"/>
    <w:lvl w:ilvl="0">
      <w:start w:val="1"/>
      <w:numFmt w:val="decimal"/>
      <w:pStyle w:val="NoHeading1"/>
      <w:lvlText w:val="%1"/>
      <w:lvlJc w:val="left"/>
      <w:pPr>
        <w:tabs>
          <w:tab w:val="num" w:pos="567"/>
        </w:tabs>
        <w:ind w:left="567" w:hanging="567"/>
      </w:pPr>
      <w:rPr>
        <w:rFonts w:ascii="Arial" w:hAnsi="Arial" w:hint="default"/>
      </w:rPr>
    </w:lvl>
    <w:lvl w:ilvl="1">
      <w:start w:val="1"/>
      <w:numFmt w:val="decimal"/>
      <w:pStyle w:val="NoHeading2"/>
      <w:lvlText w:val="%1.%2"/>
      <w:lvlJc w:val="left"/>
      <w:pPr>
        <w:tabs>
          <w:tab w:val="num" w:pos="567"/>
        </w:tabs>
        <w:ind w:left="567" w:hanging="567"/>
      </w:pPr>
      <w:rPr>
        <w:rFonts w:ascii="Arial" w:hAnsi="Arial" w:hint="default"/>
        <w:sz w:val="22"/>
      </w:rPr>
    </w:lvl>
    <w:lvl w:ilvl="2">
      <w:start w:val="1"/>
      <w:numFmt w:val="decimal"/>
      <w:pStyle w:val="NoHeading3"/>
      <w:lvlText w:val="%1.%2.%3"/>
      <w:lvlJc w:val="left"/>
      <w:pPr>
        <w:tabs>
          <w:tab w:val="num" w:pos="720"/>
        </w:tabs>
        <w:ind w:left="567" w:hanging="567"/>
      </w:pPr>
      <w:rPr>
        <w:rFonts w:ascii="Arial" w:hAnsi="Arial" w:hint="default"/>
        <w:caps w:val="0"/>
        <w:strike w:val="0"/>
        <w:dstrike w:val="0"/>
        <w:vanish w:val="0"/>
        <w:color w:val="00000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NoHeading4"/>
      <w:lvlText w:val="%1.%2.%3.%4"/>
      <w:lvlJc w:val="left"/>
      <w:pPr>
        <w:tabs>
          <w:tab w:val="num" w:pos="720"/>
        </w:tabs>
        <w:ind w:left="567" w:hanging="567"/>
      </w:pPr>
      <w:rPr>
        <w:rFonts w:ascii="Arial" w:hAnsi="Arial" w:hint="default"/>
        <w:b/>
        <w:i w:val="0"/>
        <w:caps w:val="0"/>
        <w:strike w:val="0"/>
        <w:dstrike w:val="0"/>
        <w:vanish w:val="0"/>
        <w:color w:val="000000"/>
        <w:sz w:val="22"/>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none"/>
      <w:lvlText w:val=""/>
      <w:lvlJc w:val="left"/>
      <w:pPr>
        <w:tabs>
          <w:tab w:val="num" w:pos="0"/>
        </w:tabs>
        <w:ind w:left="0" w:firstLine="0"/>
      </w:pPr>
      <w:rPr>
        <w:rFonts w:ascii="Symbol" w:hAnsi="Symbol" w:hint="default"/>
      </w:rPr>
    </w:lvl>
    <w:lvl w:ilvl="5">
      <w:start w:val="1"/>
      <w:numFmt w:val="none"/>
      <w:lvlText w:val=""/>
      <w:lvlJc w:val="left"/>
      <w:pPr>
        <w:tabs>
          <w:tab w:val="num" w:pos="0"/>
        </w:tabs>
        <w:ind w:left="0" w:firstLine="0"/>
      </w:pPr>
      <w:rPr>
        <w:rFonts w:ascii="Wingdings" w:hAnsi="Wingdings" w:hint="default"/>
      </w:rPr>
    </w:lvl>
    <w:lvl w:ilvl="6">
      <w:start w:val="1"/>
      <w:numFmt w:val="none"/>
      <w:lvlText w:val=""/>
      <w:lvlJc w:val="left"/>
      <w:pPr>
        <w:tabs>
          <w:tab w:val="num" w:pos="0"/>
        </w:tabs>
        <w:ind w:left="0" w:firstLine="0"/>
      </w:pPr>
      <w:rPr>
        <w:rFonts w:ascii="Wingdings" w:hAnsi="Wingdings" w:hint="default"/>
      </w:rPr>
    </w:lvl>
    <w:lvl w:ilvl="7">
      <w:start w:val="1"/>
      <w:numFmt w:val="none"/>
      <w:lvlText w:val=""/>
      <w:lvlJc w:val="left"/>
      <w:pPr>
        <w:tabs>
          <w:tab w:val="num" w:pos="0"/>
        </w:tabs>
        <w:ind w:left="0" w:firstLine="0"/>
      </w:pPr>
      <w:rPr>
        <w:rFonts w:ascii="Symbol" w:hAnsi="Symbol" w:hint="default"/>
      </w:rPr>
    </w:lvl>
    <w:lvl w:ilvl="8">
      <w:start w:val="1"/>
      <w:numFmt w:val="none"/>
      <w:lvlText w:val=""/>
      <w:lvlJc w:val="left"/>
      <w:pPr>
        <w:tabs>
          <w:tab w:val="num" w:pos="0"/>
        </w:tabs>
        <w:ind w:left="0" w:firstLine="0"/>
      </w:pPr>
      <w:rPr>
        <w:rFonts w:ascii="Symbol" w:hAnsi="Symbol" w:hint="default"/>
      </w:rPr>
    </w:lvl>
  </w:abstractNum>
  <w:abstractNum w:abstractNumId="16" w15:restartNumberingAfterBreak="0">
    <w:nsid w:val="53646173"/>
    <w:multiLevelType w:val="hybridMultilevel"/>
    <w:tmpl w:val="7882ADA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7" w15:restartNumberingAfterBreak="0">
    <w:nsid w:val="555B5EE0"/>
    <w:multiLevelType w:val="hybridMultilevel"/>
    <w:tmpl w:val="FE64F11E"/>
    <w:lvl w:ilvl="0" w:tplc="C1ECFC62">
      <w:numFmt w:val="bullet"/>
      <w:lvlText w:val="•"/>
      <w:lvlJc w:val="left"/>
      <w:pPr>
        <w:ind w:left="720" w:hanging="360"/>
      </w:pPr>
      <w:rPr>
        <w:rFonts w:ascii="Arial" w:eastAsia="Times New Roman" w:hAnsi="Aria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57FD451A"/>
    <w:multiLevelType w:val="hybridMultilevel"/>
    <w:tmpl w:val="B8868F06"/>
    <w:lvl w:ilvl="0" w:tplc="6A8270D2">
      <w:start w:val="1"/>
      <w:numFmt w:val="decimal"/>
      <w:lvlRestart w:val="0"/>
      <w:pStyle w:val="PathwayCondNo1"/>
      <w:lvlText w:val="%1."/>
      <w:lvlJc w:val="left"/>
      <w:pPr>
        <w:tabs>
          <w:tab w:val="num" w:pos="567"/>
        </w:tabs>
        <w:ind w:left="567" w:hanging="567"/>
      </w:pPr>
      <w:rPr>
        <w:rFonts w:ascii="Arial" w:hAnsi="Arial" w:cs="Arial" w:hint="default"/>
        <w:b/>
        <w:i w:val="0"/>
        <w:sz w:val="22"/>
        <w:szCs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19" w15:restartNumberingAfterBreak="0">
    <w:nsid w:val="5B1343CD"/>
    <w:multiLevelType w:val="hybridMultilevel"/>
    <w:tmpl w:val="BFCEEEC2"/>
    <w:lvl w:ilvl="0" w:tplc="C024C29E">
      <w:start w:val="1"/>
      <w:numFmt w:val="decimal"/>
      <w:lvlRestart w:val="0"/>
      <w:pStyle w:val="PathwayCondNo"/>
      <w:lvlText w:val="%1."/>
      <w:lvlJc w:val="left"/>
      <w:pPr>
        <w:tabs>
          <w:tab w:val="num" w:pos="567"/>
        </w:tabs>
        <w:ind w:left="567" w:hanging="567"/>
      </w:pPr>
      <w:rPr>
        <w:rFonts w:ascii="Arial" w:hAnsi="Arial" w:cs="Arial" w:hint="default"/>
        <w:b/>
        <w:i w:val="0"/>
        <w:sz w:val="22"/>
      </w:rPr>
    </w:lvl>
    <w:lvl w:ilvl="1" w:tplc="0C090019" w:tentative="1">
      <w:start w:val="1"/>
      <w:numFmt w:val="lowerLetter"/>
      <w:lvlText w:val="%2."/>
      <w:lvlJc w:val="left"/>
      <w:pPr>
        <w:tabs>
          <w:tab w:val="num" w:pos="1440"/>
        </w:tabs>
        <w:ind w:left="1440" w:hanging="360"/>
      </w:pPr>
    </w:lvl>
    <w:lvl w:ilvl="2" w:tplc="0C09001B" w:tentative="1">
      <w:start w:val="1"/>
      <w:numFmt w:val="lowerRoman"/>
      <w:lvlText w:val="%3."/>
      <w:lvlJc w:val="right"/>
      <w:pPr>
        <w:tabs>
          <w:tab w:val="num" w:pos="2160"/>
        </w:tabs>
        <w:ind w:left="2160" w:hanging="180"/>
      </w:pPr>
    </w:lvl>
    <w:lvl w:ilvl="3" w:tplc="0C09000F" w:tentative="1">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20" w15:restartNumberingAfterBreak="0">
    <w:nsid w:val="5D0A1D44"/>
    <w:multiLevelType w:val="hybridMultilevel"/>
    <w:tmpl w:val="EFBEE2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1" w15:restartNumberingAfterBreak="0">
    <w:nsid w:val="60C239D8"/>
    <w:multiLevelType w:val="hybridMultilevel"/>
    <w:tmpl w:val="BCBC1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2" w15:restartNumberingAfterBreak="0">
    <w:nsid w:val="649C7662"/>
    <w:multiLevelType w:val="hybridMultilevel"/>
    <w:tmpl w:val="AE2E9B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6E807876"/>
    <w:multiLevelType w:val="hybridMultilevel"/>
    <w:tmpl w:val="0EBA7A8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4" w15:restartNumberingAfterBreak="0">
    <w:nsid w:val="6EFE6541"/>
    <w:multiLevelType w:val="hybridMultilevel"/>
    <w:tmpl w:val="AA948870"/>
    <w:lvl w:ilvl="0" w:tplc="0C090017">
      <w:start w:val="1"/>
      <w:numFmt w:val="lowerLetter"/>
      <w:lvlText w:val="%1)"/>
      <w:lvlJc w:val="left"/>
      <w:pPr>
        <w:ind w:left="360" w:hanging="360"/>
      </w:pPr>
    </w:lvl>
    <w:lvl w:ilvl="1" w:tplc="0C09001B">
      <w:start w:val="1"/>
      <w:numFmt w:val="lowerRoman"/>
      <w:lvlText w:val="%2."/>
      <w:lvlJc w:val="right"/>
      <w:pPr>
        <w:ind w:left="1080" w:hanging="360"/>
      </w:pPr>
    </w:lvl>
    <w:lvl w:ilvl="2" w:tplc="0C09001B">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25" w15:restartNumberingAfterBreak="0">
    <w:nsid w:val="75E2393F"/>
    <w:multiLevelType w:val="hybridMultilevel"/>
    <w:tmpl w:val="3160B052"/>
    <w:lvl w:ilvl="0" w:tplc="0C090017">
      <w:start w:val="1"/>
      <w:numFmt w:val="lowerLetter"/>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6" w15:restartNumberingAfterBreak="0">
    <w:nsid w:val="77DD2F24"/>
    <w:multiLevelType w:val="hybridMultilevel"/>
    <w:tmpl w:val="58448D3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abstractNum w:abstractNumId="27" w15:restartNumberingAfterBreak="0">
    <w:nsid w:val="7A9622BE"/>
    <w:multiLevelType w:val="hybridMultilevel"/>
    <w:tmpl w:val="3A96E19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15"/>
  </w:num>
  <w:num w:numId="2">
    <w:abstractNumId w:val="1"/>
  </w:num>
  <w:num w:numId="3">
    <w:abstractNumId w:val="19"/>
  </w:num>
  <w:num w:numId="4">
    <w:abstractNumId w:val="18"/>
  </w:num>
  <w:num w:numId="5">
    <w:abstractNumId w:val="14"/>
  </w:num>
  <w:num w:numId="6">
    <w:abstractNumId w:val="26"/>
  </w:num>
  <w:num w:numId="7">
    <w:abstractNumId w:val="5"/>
  </w:num>
  <w:num w:numId="8">
    <w:abstractNumId w:val="24"/>
  </w:num>
  <w:num w:numId="9">
    <w:abstractNumId w:val="17"/>
  </w:num>
  <w:num w:numId="10">
    <w:abstractNumId w:val="12"/>
  </w:num>
  <w:num w:numId="11">
    <w:abstractNumId w:val="7"/>
  </w:num>
  <w:num w:numId="12">
    <w:abstractNumId w:val="27"/>
  </w:num>
  <w:num w:numId="13">
    <w:abstractNumId w:val="9"/>
  </w:num>
  <w:num w:numId="14">
    <w:abstractNumId w:val="4"/>
  </w:num>
  <w:num w:numId="15">
    <w:abstractNumId w:val="11"/>
  </w:num>
  <w:num w:numId="16">
    <w:abstractNumId w:val="22"/>
  </w:num>
  <w:num w:numId="17">
    <w:abstractNumId w:val="21"/>
  </w:num>
  <w:num w:numId="18">
    <w:abstractNumId w:val="23"/>
  </w:num>
  <w:num w:numId="19">
    <w:abstractNumId w:val="20"/>
  </w:num>
  <w:num w:numId="20">
    <w:abstractNumId w:val="16"/>
  </w:num>
  <w:num w:numId="21">
    <w:abstractNumId w:val="0"/>
  </w:num>
  <w:num w:numId="22">
    <w:abstractNumId w:val="10"/>
  </w:num>
  <w:num w:numId="23">
    <w:abstractNumId w:val="8"/>
  </w:num>
  <w:num w:numId="24">
    <w:abstractNumId w:val="13"/>
  </w:num>
  <w:num w:numId="25">
    <w:abstractNumId w:val="3"/>
  </w:num>
  <w:num w:numId="26">
    <w:abstractNumId w:val="2"/>
  </w:num>
  <w:num w:numId="27">
    <w:abstractNumId w:val="25"/>
  </w:num>
  <w:num w:numId="28">
    <w:abstractNumId w:val="6"/>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ysTAwNzI1NrI0MDY3NjJX0lEKTi0uzszPAykwqQUAWeMTyiwAAAA="/>
    <w:docVar w:name="DocWithLetterhead" w:val="True"/>
  </w:docVars>
  <w:rsids>
    <w:rsidRoot w:val="00A10ABF"/>
    <w:rsid w:val="00000C53"/>
    <w:rsid w:val="00006875"/>
    <w:rsid w:val="00006EDC"/>
    <w:rsid w:val="00006FDE"/>
    <w:rsid w:val="00031D5B"/>
    <w:rsid w:val="00040792"/>
    <w:rsid w:val="00042236"/>
    <w:rsid w:val="000431DF"/>
    <w:rsid w:val="00057070"/>
    <w:rsid w:val="00057F1D"/>
    <w:rsid w:val="000618F8"/>
    <w:rsid w:val="0006505C"/>
    <w:rsid w:val="00065B09"/>
    <w:rsid w:val="00074652"/>
    <w:rsid w:val="00083B17"/>
    <w:rsid w:val="00085718"/>
    <w:rsid w:val="00087E7C"/>
    <w:rsid w:val="000B5C47"/>
    <w:rsid w:val="000C7FD3"/>
    <w:rsid w:val="000D08A5"/>
    <w:rsid w:val="000D08BD"/>
    <w:rsid w:val="000D1CE9"/>
    <w:rsid w:val="000D701E"/>
    <w:rsid w:val="000D7183"/>
    <w:rsid w:val="000E045F"/>
    <w:rsid w:val="000E0F23"/>
    <w:rsid w:val="000E477E"/>
    <w:rsid w:val="000E61BF"/>
    <w:rsid w:val="000F1DA8"/>
    <w:rsid w:val="000F4CC6"/>
    <w:rsid w:val="00107B00"/>
    <w:rsid w:val="00112123"/>
    <w:rsid w:val="00113317"/>
    <w:rsid w:val="001230B3"/>
    <w:rsid w:val="0012425A"/>
    <w:rsid w:val="00132236"/>
    <w:rsid w:val="001333E6"/>
    <w:rsid w:val="00137B5C"/>
    <w:rsid w:val="0014331D"/>
    <w:rsid w:val="0015675E"/>
    <w:rsid w:val="0016189F"/>
    <w:rsid w:val="00167169"/>
    <w:rsid w:val="00182401"/>
    <w:rsid w:val="00187B0D"/>
    <w:rsid w:val="001A06A0"/>
    <w:rsid w:val="001A14D1"/>
    <w:rsid w:val="001A16D5"/>
    <w:rsid w:val="001B33BB"/>
    <w:rsid w:val="001B48E7"/>
    <w:rsid w:val="001C28AD"/>
    <w:rsid w:val="001C5115"/>
    <w:rsid w:val="001D4B33"/>
    <w:rsid w:val="001F353F"/>
    <w:rsid w:val="00201F70"/>
    <w:rsid w:val="00203D3D"/>
    <w:rsid w:val="002158C1"/>
    <w:rsid w:val="00215A6F"/>
    <w:rsid w:val="00217B9A"/>
    <w:rsid w:val="002331EE"/>
    <w:rsid w:val="00240E34"/>
    <w:rsid w:val="00241430"/>
    <w:rsid w:val="00242883"/>
    <w:rsid w:val="00250339"/>
    <w:rsid w:val="00255BA4"/>
    <w:rsid w:val="00257FB4"/>
    <w:rsid w:val="00261978"/>
    <w:rsid w:val="00263CC9"/>
    <w:rsid w:val="00264C91"/>
    <w:rsid w:val="00267F47"/>
    <w:rsid w:val="00275CF7"/>
    <w:rsid w:val="00280092"/>
    <w:rsid w:val="00285798"/>
    <w:rsid w:val="0029379F"/>
    <w:rsid w:val="002E5224"/>
    <w:rsid w:val="002F55EA"/>
    <w:rsid w:val="002F72F0"/>
    <w:rsid w:val="00304A9F"/>
    <w:rsid w:val="00312E01"/>
    <w:rsid w:val="003237DD"/>
    <w:rsid w:val="003257E6"/>
    <w:rsid w:val="00332372"/>
    <w:rsid w:val="003409A9"/>
    <w:rsid w:val="00353272"/>
    <w:rsid w:val="00355369"/>
    <w:rsid w:val="003731A5"/>
    <w:rsid w:val="00376B2C"/>
    <w:rsid w:val="0038086E"/>
    <w:rsid w:val="00380E6D"/>
    <w:rsid w:val="00385918"/>
    <w:rsid w:val="00397BE2"/>
    <w:rsid w:val="003A16F2"/>
    <w:rsid w:val="003A5502"/>
    <w:rsid w:val="003D1E81"/>
    <w:rsid w:val="003D300D"/>
    <w:rsid w:val="003E47F8"/>
    <w:rsid w:val="003F1F9B"/>
    <w:rsid w:val="00401047"/>
    <w:rsid w:val="00403A1C"/>
    <w:rsid w:val="004121B8"/>
    <w:rsid w:val="00415C13"/>
    <w:rsid w:val="00416663"/>
    <w:rsid w:val="00446C69"/>
    <w:rsid w:val="00462693"/>
    <w:rsid w:val="0047093E"/>
    <w:rsid w:val="00471CEA"/>
    <w:rsid w:val="004804BB"/>
    <w:rsid w:val="004833A5"/>
    <w:rsid w:val="00483878"/>
    <w:rsid w:val="00491184"/>
    <w:rsid w:val="00492475"/>
    <w:rsid w:val="00493096"/>
    <w:rsid w:val="00493E71"/>
    <w:rsid w:val="004947B1"/>
    <w:rsid w:val="004A19FF"/>
    <w:rsid w:val="004A1F54"/>
    <w:rsid w:val="004A42A2"/>
    <w:rsid w:val="004B407E"/>
    <w:rsid w:val="004B7FAD"/>
    <w:rsid w:val="004C01C3"/>
    <w:rsid w:val="004C095E"/>
    <w:rsid w:val="004C0DCB"/>
    <w:rsid w:val="004C26E7"/>
    <w:rsid w:val="004C4688"/>
    <w:rsid w:val="004F3EDC"/>
    <w:rsid w:val="004F52D9"/>
    <w:rsid w:val="00501604"/>
    <w:rsid w:val="005059B2"/>
    <w:rsid w:val="00505D01"/>
    <w:rsid w:val="00512F06"/>
    <w:rsid w:val="0051325A"/>
    <w:rsid w:val="00514CAC"/>
    <w:rsid w:val="00515E11"/>
    <w:rsid w:val="00524540"/>
    <w:rsid w:val="00551E8C"/>
    <w:rsid w:val="00557B92"/>
    <w:rsid w:val="005664BE"/>
    <w:rsid w:val="00566FB6"/>
    <w:rsid w:val="00572921"/>
    <w:rsid w:val="005838FC"/>
    <w:rsid w:val="005871B1"/>
    <w:rsid w:val="00587F92"/>
    <w:rsid w:val="005A11A2"/>
    <w:rsid w:val="005B1A06"/>
    <w:rsid w:val="005B1C5A"/>
    <w:rsid w:val="005B7501"/>
    <w:rsid w:val="005C004F"/>
    <w:rsid w:val="005C5DDE"/>
    <w:rsid w:val="005E73CA"/>
    <w:rsid w:val="005F2444"/>
    <w:rsid w:val="006004DA"/>
    <w:rsid w:val="0061019F"/>
    <w:rsid w:val="00612B19"/>
    <w:rsid w:val="00612B48"/>
    <w:rsid w:val="00617480"/>
    <w:rsid w:val="00626DB6"/>
    <w:rsid w:val="0064446A"/>
    <w:rsid w:val="006512FF"/>
    <w:rsid w:val="0065590E"/>
    <w:rsid w:val="006573C4"/>
    <w:rsid w:val="00666487"/>
    <w:rsid w:val="00666889"/>
    <w:rsid w:val="006675E0"/>
    <w:rsid w:val="00671893"/>
    <w:rsid w:val="0067341F"/>
    <w:rsid w:val="006823AF"/>
    <w:rsid w:val="00685070"/>
    <w:rsid w:val="00687208"/>
    <w:rsid w:val="00691775"/>
    <w:rsid w:val="006925ED"/>
    <w:rsid w:val="006968C1"/>
    <w:rsid w:val="006B09C5"/>
    <w:rsid w:val="006B16EF"/>
    <w:rsid w:val="006C3E6F"/>
    <w:rsid w:val="006C6FBC"/>
    <w:rsid w:val="006D16BF"/>
    <w:rsid w:val="006D1C31"/>
    <w:rsid w:val="006D7440"/>
    <w:rsid w:val="006E2238"/>
    <w:rsid w:val="006E5492"/>
    <w:rsid w:val="006E6B61"/>
    <w:rsid w:val="006F25FA"/>
    <w:rsid w:val="00707DDE"/>
    <w:rsid w:val="007118A2"/>
    <w:rsid w:val="007226D1"/>
    <w:rsid w:val="00730A44"/>
    <w:rsid w:val="00732A23"/>
    <w:rsid w:val="007373A5"/>
    <w:rsid w:val="00751F1F"/>
    <w:rsid w:val="00760054"/>
    <w:rsid w:val="00782256"/>
    <w:rsid w:val="007940E5"/>
    <w:rsid w:val="007A0D59"/>
    <w:rsid w:val="007A79AA"/>
    <w:rsid w:val="007B0654"/>
    <w:rsid w:val="007B402C"/>
    <w:rsid w:val="007B6EED"/>
    <w:rsid w:val="007C019C"/>
    <w:rsid w:val="007C38A1"/>
    <w:rsid w:val="007D1368"/>
    <w:rsid w:val="007D1926"/>
    <w:rsid w:val="007D3D38"/>
    <w:rsid w:val="007D7D1A"/>
    <w:rsid w:val="007E5C31"/>
    <w:rsid w:val="007E7F47"/>
    <w:rsid w:val="007F6ABC"/>
    <w:rsid w:val="008166E3"/>
    <w:rsid w:val="0082333E"/>
    <w:rsid w:val="00825343"/>
    <w:rsid w:val="00830F23"/>
    <w:rsid w:val="008344DF"/>
    <w:rsid w:val="008346AE"/>
    <w:rsid w:val="00835489"/>
    <w:rsid w:val="00837272"/>
    <w:rsid w:val="008472BE"/>
    <w:rsid w:val="00876D32"/>
    <w:rsid w:val="00881E92"/>
    <w:rsid w:val="00881F71"/>
    <w:rsid w:val="00884891"/>
    <w:rsid w:val="008A327C"/>
    <w:rsid w:val="008A48FD"/>
    <w:rsid w:val="008B2044"/>
    <w:rsid w:val="008B4234"/>
    <w:rsid w:val="008B5891"/>
    <w:rsid w:val="008B70F9"/>
    <w:rsid w:val="008C07A2"/>
    <w:rsid w:val="008F1AB2"/>
    <w:rsid w:val="008F41C5"/>
    <w:rsid w:val="008F7C2A"/>
    <w:rsid w:val="009004F9"/>
    <w:rsid w:val="00901BA5"/>
    <w:rsid w:val="009047F6"/>
    <w:rsid w:val="00912DD0"/>
    <w:rsid w:val="00915A6B"/>
    <w:rsid w:val="00924D09"/>
    <w:rsid w:val="009265FF"/>
    <w:rsid w:val="00942E75"/>
    <w:rsid w:val="00965F11"/>
    <w:rsid w:val="0097338E"/>
    <w:rsid w:val="00973F26"/>
    <w:rsid w:val="00987B30"/>
    <w:rsid w:val="009972C2"/>
    <w:rsid w:val="009A6F2C"/>
    <w:rsid w:val="009B15E9"/>
    <w:rsid w:val="009C3D13"/>
    <w:rsid w:val="009D18F4"/>
    <w:rsid w:val="009D1CCD"/>
    <w:rsid w:val="009D1F0F"/>
    <w:rsid w:val="009D20D3"/>
    <w:rsid w:val="009D68DA"/>
    <w:rsid w:val="009E0274"/>
    <w:rsid w:val="009E191F"/>
    <w:rsid w:val="009E4B07"/>
    <w:rsid w:val="009F7C3A"/>
    <w:rsid w:val="00A07D9C"/>
    <w:rsid w:val="00A10ABF"/>
    <w:rsid w:val="00A143D3"/>
    <w:rsid w:val="00A158F4"/>
    <w:rsid w:val="00A26703"/>
    <w:rsid w:val="00A270C3"/>
    <w:rsid w:val="00A33BF4"/>
    <w:rsid w:val="00A50DB0"/>
    <w:rsid w:val="00A532B3"/>
    <w:rsid w:val="00A64771"/>
    <w:rsid w:val="00A650A1"/>
    <w:rsid w:val="00A671A8"/>
    <w:rsid w:val="00A719AF"/>
    <w:rsid w:val="00A756E5"/>
    <w:rsid w:val="00A87295"/>
    <w:rsid w:val="00A96FF7"/>
    <w:rsid w:val="00AA393B"/>
    <w:rsid w:val="00AB06E5"/>
    <w:rsid w:val="00AB36DB"/>
    <w:rsid w:val="00AB6613"/>
    <w:rsid w:val="00AC06A1"/>
    <w:rsid w:val="00AC3947"/>
    <w:rsid w:val="00AD3C14"/>
    <w:rsid w:val="00AD7FF5"/>
    <w:rsid w:val="00AF07D9"/>
    <w:rsid w:val="00B11C7A"/>
    <w:rsid w:val="00B27139"/>
    <w:rsid w:val="00B341F6"/>
    <w:rsid w:val="00B34819"/>
    <w:rsid w:val="00B36466"/>
    <w:rsid w:val="00B4619A"/>
    <w:rsid w:val="00B513CB"/>
    <w:rsid w:val="00B52FD9"/>
    <w:rsid w:val="00B62E4A"/>
    <w:rsid w:val="00B7207F"/>
    <w:rsid w:val="00B743E2"/>
    <w:rsid w:val="00B7588A"/>
    <w:rsid w:val="00B82A1C"/>
    <w:rsid w:val="00BA49E2"/>
    <w:rsid w:val="00BB20BB"/>
    <w:rsid w:val="00BB7E2F"/>
    <w:rsid w:val="00BD7743"/>
    <w:rsid w:val="00BF2FF5"/>
    <w:rsid w:val="00BF3AC1"/>
    <w:rsid w:val="00C11F69"/>
    <w:rsid w:val="00C14974"/>
    <w:rsid w:val="00C20221"/>
    <w:rsid w:val="00C34CC3"/>
    <w:rsid w:val="00C35937"/>
    <w:rsid w:val="00C50BD5"/>
    <w:rsid w:val="00C51B5E"/>
    <w:rsid w:val="00C52980"/>
    <w:rsid w:val="00C56868"/>
    <w:rsid w:val="00C63A2F"/>
    <w:rsid w:val="00C674DB"/>
    <w:rsid w:val="00C7013E"/>
    <w:rsid w:val="00C805E9"/>
    <w:rsid w:val="00C80BA7"/>
    <w:rsid w:val="00C94387"/>
    <w:rsid w:val="00CA0B46"/>
    <w:rsid w:val="00CA13F5"/>
    <w:rsid w:val="00CA4064"/>
    <w:rsid w:val="00CA4516"/>
    <w:rsid w:val="00CA6E7B"/>
    <w:rsid w:val="00CB78C6"/>
    <w:rsid w:val="00CC54A6"/>
    <w:rsid w:val="00CC5B55"/>
    <w:rsid w:val="00CD7C56"/>
    <w:rsid w:val="00CF495A"/>
    <w:rsid w:val="00CF4F24"/>
    <w:rsid w:val="00D13C93"/>
    <w:rsid w:val="00D25730"/>
    <w:rsid w:val="00D273F7"/>
    <w:rsid w:val="00D40483"/>
    <w:rsid w:val="00D507C0"/>
    <w:rsid w:val="00D52E28"/>
    <w:rsid w:val="00D5775F"/>
    <w:rsid w:val="00D6609B"/>
    <w:rsid w:val="00D85541"/>
    <w:rsid w:val="00D92B16"/>
    <w:rsid w:val="00DC5D92"/>
    <w:rsid w:val="00DC7E4D"/>
    <w:rsid w:val="00DD3B7A"/>
    <w:rsid w:val="00DD7ACF"/>
    <w:rsid w:val="00E02489"/>
    <w:rsid w:val="00E02D4C"/>
    <w:rsid w:val="00E219DB"/>
    <w:rsid w:val="00E308C4"/>
    <w:rsid w:val="00E32314"/>
    <w:rsid w:val="00E43F12"/>
    <w:rsid w:val="00E50373"/>
    <w:rsid w:val="00E557A5"/>
    <w:rsid w:val="00E602A6"/>
    <w:rsid w:val="00E710A9"/>
    <w:rsid w:val="00E8013F"/>
    <w:rsid w:val="00E820D7"/>
    <w:rsid w:val="00E844FD"/>
    <w:rsid w:val="00E860DF"/>
    <w:rsid w:val="00E9250E"/>
    <w:rsid w:val="00E9387C"/>
    <w:rsid w:val="00EA3615"/>
    <w:rsid w:val="00EB4DDE"/>
    <w:rsid w:val="00EB51D7"/>
    <w:rsid w:val="00EB5FA9"/>
    <w:rsid w:val="00EC453F"/>
    <w:rsid w:val="00EC710B"/>
    <w:rsid w:val="00ED1FEA"/>
    <w:rsid w:val="00ED4025"/>
    <w:rsid w:val="00EE210D"/>
    <w:rsid w:val="00EE751B"/>
    <w:rsid w:val="00EF3D8B"/>
    <w:rsid w:val="00F0262C"/>
    <w:rsid w:val="00F048C5"/>
    <w:rsid w:val="00F130D5"/>
    <w:rsid w:val="00F13E1C"/>
    <w:rsid w:val="00F32C5B"/>
    <w:rsid w:val="00F34BD1"/>
    <w:rsid w:val="00F4689E"/>
    <w:rsid w:val="00F5040A"/>
    <w:rsid w:val="00F53A58"/>
    <w:rsid w:val="00F61DFE"/>
    <w:rsid w:val="00F66210"/>
    <w:rsid w:val="00F66711"/>
    <w:rsid w:val="00F67AF2"/>
    <w:rsid w:val="00F77460"/>
    <w:rsid w:val="00F80E44"/>
    <w:rsid w:val="00F90BE6"/>
    <w:rsid w:val="00F90C4B"/>
    <w:rsid w:val="00F92EC2"/>
    <w:rsid w:val="00F95692"/>
    <w:rsid w:val="00FA432E"/>
    <w:rsid w:val="00FA4992"/>
    <w:rsid w:val="00FB1CEA"/>
    <w:rsid w:val="00FC0427"/>
    <w:rsid w:val="00FC0826"/>
    <w:rsid w:val="00FC2D2B"/>
    <w:rsid w:val="00FC4A85"/>
    <w:rsid w:val="00FD3A10"/>
    <w:rsid w:val="00FD7174"/>
    <w:rsid w:val="00FF1A3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547BDF"/>
  <w14:discardImageEditingData/>
  <w15:chartTrackingRefBased/>
  <w15:docId w15:val="{2D8487F3-B6C7-4560-ACDA-E7883E40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Times New Roman" w:hAnsi="Arial" w:cs="Times New Roman"/>
        <w:sz w:val="22"/>
        <w:szCs w:val="22"/>
        <w:lang w:val="en-AU" w:eastAsia="en-AU" w:bidi="ar-SA"/>
      </w:rPr>
    </w:rPrDefault>
    <w:pPrDefault>
      <w:pPr>
        <w:spacing w:after="120"/>
        <w:ind w:left="567" w:hanging="567"/>
      </w:pPr>
    </w:pPrDefault>
  </w:docDefaults>
  <w:latentStyles w:defLockedState="0" w:defUIPriority="0" w:defSemiHidden="0" w:defUnhideWhenUsed="0" w:defQFormat="0" w:count="375">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lsdException w:name="heading 6" w:semiHidden="1" w:unhideWhenUsed="1"/>
    <w:lsdException w:name="heading 7" w:semiHidden="1" w:unhideWhenUsed="1"/>
    <w:lsdException w:name="heading 8" w:semiHidden="1" w:unhideWhenUsed="1" w:qFormat="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A10ABF"/>
    <w:pPr>
      <w:spacing w:after="160"/>
      <w:ind w:left="0" w:firstLine="0"/>
    </w:pPr>
    <w:rPr>
      <w:szCs w:val="20"/>
    </w:rPr>
  </w:style>
  <w:style w:type="paragraph" w:styleId="Heading1">
    <w:name w:val="heading 1"/>
    <w:basedOn w:val="Normal"/>
    <w:next w:val="Normal"/>
    <w:link w:val="Heading1Char"/>
    <w:qFormat/>
    <w:rsid w:val="00DD3B7A"/>
    <w:pPr>
      <w:keepNext/>
      <w:outlineLvl w:val="0"/>
    </w:pPr>
    <w:rPr>
      <w:rFonts w:ascii="Arial Bold" w:hAnsi="Arial Bold"/>
      <w:b/>
      <w:sz w:val="28"/>
      <w:szCs w:val="28"/>
    </w:rPr>
  </w:style>
  <w:style w:type="paragraph" w:styleId="Heading2">
    <w:name w:val="heading 2"/>
    <w:basedOn w:val="Normal"/>
    <w:next w:val="Normal"/>
    <w:link w:val="Heading2Char"/>
    <w:qFormat/>
    <w:rsid w:val="00DD3B7A"/>
    <w:pPr>
      <w:keepLines/>
      <w:spacing w:after="320"/>
      <w:outlineLvl w:val="1"/>
    </w:pPr>
    <w:rPr>
      <w:b/>
      <w:sz w:val="26"/>
    </w:rPr>
  </w:style>
  <w:style w:type="paragraph" w:styleId="Heading3">
    <w:name w:val="heading 3"/>
    <w:basedOn w:val="Normal"/>
    <w:next w:val="Normal"/>
    <w:qFormat/>
    <w:rsid w:val="00DD3B7A"/>
    <w:pPr>
      <w:keepLines/>
      <w:spacing w:before="60"/>
      <w:outlineLvl w:val="2"/>
    </w:pPr>
    <w:rPr>
      <w:b/>
    </w:rPr>
  </w:style>
  <w:style w:type="paragraph" w:styleId="Heading4">
    <w:name w:val="heading 4"/>
    <w:basedOn w:val="Normal"/>
    <w:next w:val="Normal"/>
    <w:link w:val="Heading4Char"/>
    <w:qFormat/>
    <w:rsid w:val="00DD3B7A"/>
    <w:pPr>
      <w:keepNext/>
      <w:spacing w:before="60"/>
      <w:outlineLvl w:val="3"/>
    </w:pPr>
    <w:rPr>
      <w:b/>
    </w:rPr>
  </w:style>
  <w:style w:type="paragraph" w:styleId="Heading5">
    <w:name w:val="heading 5"/>
    <w:basedOn w:val="Normal"/>
    <w:next w:val="Normal"/>
    <w:rsid w:val="00DD3B7A"/>
    <w:pPr>
      <w:keepNext/>
      <w:spacing w:before="60" w:after="320"/>
      <w:outlineLvl w:val="4"/>
    </w:pPr>
    <w:rPr>
      <w:rFonts w:ascii="Arial Bold" w:hAnsi="Arial Bold"/>
      <w:b/>
      <w:sz w:val="26"/>
      <w:szCs w:val="26"/>
      <w:u w:val="single"/>
    </w:rPr>
  </w:style>
  <w:style w:type="paragraph" w:styleId="Heading6">
    <w:name w:val="heading 6"/>
    <w:basedOn w:val="Normal"/>
    <w:next w:val="Normal"/>
    <w:rsid w:val="00DD3B7A"/>
    <w:pPr>
      <w:keepNext/>
      <w:spacing w:before="60"/>
      <w:outlineLvl w:val="5"/>
    </w:pPr>
    <w:rPr>
      <w:rFonts w:ascii="Arial Bold" w:hAnsi="Arial Bold"/>
      <w:b/>
      <w:u w:val="single"/>
    </w:rPr>
  </w:style>
  <w:style w:type="paragraph" w:styleId="Heading7">
    <w:name w:val="heading 7"/>
    <w:basedOn w:val="Normal"/>
    <w:next w:val="Normal"/>
    <w:rsid w:val="00DD3B7A"/>
    <w:pPr>
      <w:keepNext/>
      <w:spacing w:before="60" w:after="320"/>
      <w:outlineLvl w:val="6"/>
    </w:pPr>
    <w:rPr>
      <w:rFonts w:ascii="Arial Bold" w:hAnsi="Arial Bold"/>
      <w:b/>
      <w:i/>
      <w:sz w:val="26"/>
      <w:szCs w:val="26"/>
    </w:rPr>
  </w:style>
  <w:style w:type="paragraph" w:styleId="Heading8">
    <w:name w:val="heading 8"/>
    <w:basedOn w:val="Normal"/>
    <w:next w:val="Normal"/>
    <w:link w:val="Heading8Char"/>
    <w:qFormat/>
    <w:rsid w:val="00DD3B7A"/>
    <w:pPr>
      <w:keepNext/>
      <w:spacing w:before="60"/>
      <w:outlineLvl w:val="7"/>
    </w:pPr>
    <w:rPr>
      <w:rFonts w:ascii="Arial Bold" w:hAnsi="Arial Bold"/>
      <w:b/>
      <w:i/>
    </w:rPr>
  </w:style>
  <w:style w:type="paragraph" w:styleId="Heading9">
    <w:name w:val="heading 9"/>
    <w:basedOn w:val="Normal"/>
    <w:next w:val="Normal"/>
    <w:rsid w:val="00DD3B7A"/>
    <w:pPr>
      <w:keepNext/>
      <w:spacing w:before="60"/>
      <w:outlineLvl w:val="8"/>
    </w:pPr>
    <w:rPr>
      <w:rFonts w:ascii="Arial Bold" w:hAnsi="Arial Bold"/>
      <w:b/>
      <w:i/>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MHeadingMain">
    <w:name w:val="CMHeading Main"/>
    <w:next w:val="Normal"/>
    <w:rsid w:val="00DD3B7A"/>
    <w:pPr>
      <w:spacing w:before="120" w:after="160"/>
      <w:jc w:val="center"/>
    </w:pPr>
    <w:rPr>
      <w:b/>
      <w:sz w:val="28"/>
      <w:szCs w:val="28"/>
    </w:rPr>
  </w:style>
  <w:style w:type="paragraph" w:customStyle="1" w:styleId="CMHeading12">
    <w:name w:val="CMHeading12"/>
    <w:basedOn w:val="Normal"/>
    <w:next w:val="Normal"/>
    <w:rsid w:val="00DD3B7A"/>
    <w:rPr>
      <w:b/>
    </w:rPr>
  </w:style>
  <w:style w:type="paragraph" w:customStyle="1" w:styleId="CMHeading13">
    <w:name w:val="CMHeading13"/>
    <w:basedOn w:val="Normal"/>
    <w:rsid w:val="00DD3B7A"/>
    <w:rPr>
      <w:rFonts w:ascii="Arial Bold" w:hAnsi="Arial Bold"/>
      <w:b/>
      <w:sz w:val="26"/>
      <w:szCs w:val="26"/>
    </w:rPr>
  </w:style>
  <w:style w:type="paragraph" w:customStyle="1" w:styleId="CMHelpText">
    <w:name w:val="CMHelpText"/>
    <w:basedOn w:val="Normal"/>
    <w:next w:val="Normal"/>
    <w:rsid w:val="00DD3B7A"/>
    <w:pPr>
      <w:spacing w:after="80"/>
    </w:pPr>
    <w:rPr>
      <w:color w:val="0000FF"/>
    </w:rPr>
  </w:style>
  <w:style w:type="paragraph" w:customStyle="1" w:styleId="CMIndexHeading12">
    <w:name w:val="CMIndexHeading12"/>
    <w:basedOn w:val="CMHeading12"/>
    <w:rsid w:val="00DD3B7A"/>
    <w:pPr>
      <w:tabs>
        <w:tab w:val="left" w:pos="1701"/>
      </w:tabs>
      <w:ind w:left="1701" w:hanging="1701"/>
    </w:pPr>
  </w:style>
  <w:style w:type="paragraph" w:customStyle="1" w:styleId="CMMHeading11">
    <w:name w:val="CMMHeading11"/>
    <w:basedOn w:val="Normal"/>
    <w:next w:val="Normal"/>
    <w:rsid w:val="00DD3B7A"/>
    <w:pPr>
      <w:spacing w:before="60"/>
    </w:pPr>
    <w:rPr>
      <w:rFonts w:ascii="Arial Bold" w:hAnsi="Arial Bold"/>
      <w:b/>
    </w:rPr>
  </w:style>
  <w:style w:type="paragraph" w:customStyle="1" w:styleId="CMMHeading12">
    <w:name w:val="CMMHeading12"/>
    <w:basedOn w:val="Normal"/>
    <w:next w:val="Normal"/>
    <w:rsid w:val="00DD3B7A"/>
    <w:pPr>
      <w:spacing w:before="60"/>
    </w:pPr>
    <w:rPr>
      <w:b/>
    </w:rPr>
  </w:style>
  <w:style w:type="paragraph" w:customStyle="1" w:styleId="CMOrdHeading13">
    <w:name w:val="CMOrdHeading13"/>
    <w:basedOn w:val="Normal"/>
    <w:next w:val="Normal"/>
    <w:rsid w:val="00DD3B7A"/>
    <w:pPr>
      <w:spacing w:before="60"/>
    </w:pPr>
    <w:rPr>
      <w:rFonts w:ascii="Arial Bold" w:hAnsi="Arial Bold"/>
      <w:b/>
      <w:sz w:val="26"/>
      <w:szCs w:val="26"/>
    </w:rPr>
  </w:style>
  <w:style w:type="paragraph" w:customStyle="1" w:styleId="CMRHeading11B8">
    <w:name w:val="CMRHeading11B8"/>
    <w:basedOn w:val="Normal"/>
    <w:next w:val="Normal"/>
    <w:rsid w:val="00DD3B7A"/>
    <w:pPr>
      <w:spacing w:before="160"/>
    </w:pPr>
    <w:rPr>
      <w:b/>
    </w:rPr>
  </w:style>
  <w:style w:type="paragraph" w:customStyle="1" w:styleId="CMRHeading11I">
    <w:name w:val="CMRHeading11I"/>
    <w:basedOn w:val="CMRHeading11B8"/>
    <w:rsid w:val="00DD3B7A"/>
    <w:pPr>
      <w:spacing w:before="0"/>
    </w:pPr>
    <w:rPr>
      <w:rFonts w:ascii="Arial Bold" w:hAnsi="Arial Bold"/>
      <w:i/>
      <w:szCs w:val="22"/>
    </w:rPr>
  </w:style>
  <w:style w:type="paragraph" w:customStyle="1" w:styleId="CMTextNoS">
    <w:name w:val="CMTextNoS"/>
    <w:basedOn w:val="Normal"/>
    <w:rsid w:val="00DD3B7A"/>
  </w:style>
  <w:style w:type="paragraph" w:customStyle="1" w:styleId="CMTextR">
    <w:name w:val="CMTextR"/>
    <w:basedOn w:val="Normal"/>
    <w:rsid w:val="00DD3B7A"/>
    <w:pPr>
      <w:jc w:val="right"/>
    </w:pPr>
  </w:style>
  <w:style w:type="paragraph" w:styleId="Date">
    <w:name w:val="Date"/>
    <w:basedOn w:val="Normal"/>
    <w:next w:val="Normal"/>
    <w:link w:val="DateChar"/>
    <w:rsid w:val="00DD3B7A"/>
    <w:pPr>
      <w:spacing w:after="480"/>
    </w:pPr>
  </w:style>
  <w:style w:type="paragraph" w:customStyle="1" w:styleId="Dear">
    <w:name w:val="Dear"/>
    <w:next w:val="Normal"/>
    <w:rsid w:val="00DD3B7A"/>
    <w:pPr>
      <w:spacing w:before="320" w:after="160"/>
    </w:pPr>
  </w:style>
  <w:style w:type="paragraph" w:styleId="Footer">
    <w:name w:val="footer"/>
    <w:basedOn w:val="Normal"/>
    <w:next w:val="Normal"/>
    <w:link w:val="FooterChar"/>
    <w:uiPriority w:val="99"/>
    <w:rsid w:val="006E6B61"/>
    <w:pPr>
      <w:spacing w:before="60"/>
    </w:pPr>
    <w:rPr>
      <w:i/>
      <w:sz w:val="18"/>
    </w:rPr>
  </w:style>
  <w:style w:type="paragraph" w:customStyle="1" w:styleId="FooterEl">
    <w:name w:val="FooterEl"/>
    <w:basedOn w:val="Footer"/>
    <w:rsid w:val="00DD3B7A"/>
    <w:pPr>
      <w:spacing w:before="20" w:after="0"/>
      <w:jc w:val="center"/>
    </w:pPr>
    <w:rPr>
      <w:b/>
      <w:i w:val="0"/>
    </w:rPr>
  </w:style>
  <w:style w:type="paragraph" w:customStyle="1" w:styleId="FooterLMCC">
    <w:name w:val="FooterLMCC"/>
    <w:basedOn w:val="Footer"/>
    <w:next w:val="Footer"/>
    <w:rsid w:val="00DD3B7A"/>
    <w:pPr>
      <w:spacing w:before="0" w:after="0"/>
    </w:pPr>
    <w:rPr>
      <w:b/>
      <w:i w:val="0"/>
      <w:sz w:val="16"/>
    </w:rPr>
  </w:style>
  <w:style w:type="paragraph" w:customStyle="1" w:styleId="GMFooter">
    <w:name w:val="GMFooter"/>
    <w:basedOn w:val="Normal"/>
    <w:rsid w:val="00DD3B7A"/>
    <w:pPr>
      <w:spacing w:after="60"/>
    </w:pPr>
    <w:rPr>
      <w:rFonts w:ascii="Arial Bold" w:hAnsi="Arial Bold"/>
      <w:b/>
      <w:i/>
      <w:noProof/>
      <w:sz w:val="16"/>
      <w:szCs w:val="16"/>
    </w:rPr>
  </w:style>
  <w:style w:type="paragraph" w:styleId="Header">
    <w:name w:val="header"/>
    <w:rsid w:val="00DD3B7A"/>
    <w:pPr>
      <w:spacing w:after="160"/>
    </w:pPr>
  </w:style>
  <w:style w:type="paragraph" w:customStyle="1" w:styleId="HeadingMain">
    <w:name w:val="Heading Main"/>
    <w:next w:val="Normal"/>
    <w:qFormat/>
    <w:rsid w:val="00DD3B7A"/>
    <w:pPr>
      <w:spacing w:before="120" w:after="160"/>
      <w:jc w:val="center"/>
    </w:pPr>
    <w:rPr>
      <w:b/>
      <w:i/>
      <w:sz w:val="28"/>
    </w:rPr>
  </w:style>
  <w:style w:type="paragraph" w:customStyle="1" w:styleId="HelpText">
    <w:name w:val="Help Text"/>
    <w:basedOn w:val="Normal"/>
    <w:rsid w:val="00DD3B7A"/>
    <w:pPr>
      <w:spacing w:before="20" w:after="20"/>
    </w:pPr>
    <w:rPr>
      <w:i/>
      <w:color w:val="5F5F5F"/>
      <w:sz w:val="16"/>
    </w:rPr>
  </w:style>
  <w:style w:type="paragraph" w:customStyle="1" w:styleId="HelpText0">
    <w:name w:val="HelpText"/>
    <w:basedOn w:val="Normal"/>
    <w:next w:val="Normal"/>
    <w:rsid w:val="00DD3B7A"/>
    <w:pPr>
      <w:spacing w:after="80"/>
    </w:pPr>
    <w:rPr>
      <w:color w:val="0000FF"/>
    </w:rPr>
  </w:style>
  <w:style w:type="paragraph" w:customStyle="1" w:styleId="LMCCFont11">
    <w:name w:val="LMCCFont11"/>
    <w:basedOn w:val="Normal"/>
    <w:rsid w:val="00DD3B7A"/>
    <w:pPr>
      <w:spacing w:after="60"/>
    </w:pPr>
    <w:rPr>
      <w:rFonts w:cs="Arial"/>
    </w:rPr>
  </w:style>
  <w:style w:type="paragraph" w:customStyle="1" w:styleId="LMCCFont11P3">
    <w:name w:val="LMCCFont11P3"/>
    <w:basedOn w:val="Normal"/>
    <w:next w:val="Normal"/>
    <w:rsid w:val="00DD3B7A"/>
    <w:pPr>
      <w:spacing w:after="60"/>
    </w:pPr>
    <w:rPr>
      <w:rFonts w:cs="Arial"/>
    </w:rPr>
  </w:style>
  <w:style w:type="paragraph" w:customStyle="1" w:styleId="LMCCHeader">
    <w:name w:val="LMCCHeader"/>
    <w:basedOn w:val="Normal"/>
    <w:rsid w:val="00DD3B7A"/>
    <w:pPr>
      <w:spacing w:after="60"/>
    </w:pPr>
  </w:style>
  <w:style w:type="paragraph" w:customStyle="1" w:styleId="NameA">
    <w:name w:val="NameA"/>
    <w:basedOn w:val="Normal"/>
    <w:next w:val="Normal"/>
    <w:qFormat/>
    <w:rsid w:val="006E6B61"/>
    <w:pPr>
      <w:spacing w:after="0"/>
    </w:pPr>
  </w:style>
  <w:style w:type="paragraph" w:customStyle="1" w:styleId="NoHeading1">
    <w:name w:val="No Heading 1"/>
    <w:basedOn w:val="Heading1"/>
    <w:next w:val="Normal"/>
    <w:qFormat/>
    <w:rsid w:val="00DD3B7A"/>
    <w:pPr>
      <w:numPr>
        <w:numId w:val="1"/>
      </w:numPr>
      <w:spacing w:before="120" w:after="240"/>
    </w:pPr>
  </w:style>
  <w:style w:type="paragraph" w:customStyle="1" w:styleId="NoHeading2">
    <w:name w:val="No Heading 2"/>
    <w:basedOn w:val="Heading2"/>
    <w:next w:val="Normal"/>
    <w:qFormat/>
    <w:rsid w:val="00DD3B7A"/>
    <w:pPr>
      <w:numPr>
        <w:ilvl w:val="1"/>
        <w:numId w:val="1"/>
      </w:numPr>
    </w:pPr>
  </w:style>
  <w:style w:type="paragraph" w:customStyle="1" w:styleId="NoHeading3">
    <w:name w:val="No Heading 3"/>
    <w:basedOn w:val="Heading3"/>
    <w:next w:val="Normal"/>
    <w:qFormat/>
    <w:rsid w:val="00DD3B7A"/>
    <w:pPr>
      <w:numPr>
        <w:ilvl w:val="2"/>
        <w:numId w:val="1"/>
      </w:numPr>
    </w:pPr>
  </w:style>
  <w:style w:type="paragraph" w:customStyle="1" w:styleId="NoHeading4">
    <w:name w:val="No Heading 4"/>
    <w:basedOn w:val="Heading4"/>
    <w:next w:val="Normal"/>
    <w:qFormat/>
    <w:rsid w:val="00DD3B7A"/>
    <w:pPr>
      <w:numPr>
        <w:ilvl w:val="3"/>
        <w:numId w:val="1"/>
      </w:numPr>
    </w:pPr>
  </w:style>
  <w:style w:type="paragraph" w:styleId="NormalIndent">
    <w:name w:val="Normal Indent"/>
    <w:rsid w:val="00DD3B7A"/>
    <w:pPr>
      <w:spacing w:after="160"/>
    </w:pPr>
  </w:style>
  <w:style w:type="paragraph" w:customStyle="1" w:styleId="NormalItalic">
    <w:name w:val="Normal Italic"/>
    <w:basedOn w:val="Normal"/>
    <w:next w:val="Normal"/>
    <w:rsid w:val="00DD3B7A"/>
    <w:rPr>
      <w:i/>
    </w:rPr>
  </w:style>
  <w:style w:type="paragraph" w:customStyle="1" w:styleId="Pathway10">
    <w:name w:val="Pathway10"/>
    <w:basedOn w:val="Normal"/>
    <w:rsid w:val="00DD3B7A"/>
    <w:pPr>
      <w:spacing w:after="60"/>
    </w:pPr>
    <w:rPr>
      <w:rFonts w:cs="Arial"/>
    </w:rPr>
  </w:style>
  <w:style w:type="paragraph" w:customStyle="1" w:styleId="Pathway10B">
    <w:name w:val="Pathway10B"/>
    <w:basedOn w:val="Pathway10"/>
    <w:rsid w:val="00DD3B7A"/>
    <w:rPr>
      <w:b/>
    </w:rPr>
  </w:style>
  <w:style w:type="paragraph" w:customStyle="1" w:styleId="PathwayB">
    <w:name w:val="PathwayB"/>
    <w:basedOn w:val="Normal"/>
    <w:rsid w:val="00DD3B7A"/>
    <w:rPr>
      <w:rFonts w:cs="Arial"/>
      <w:b/>
    </w:rPr>
  </w:style>
  <w:style w:type="paragraph" w:customStyle="1" w:styleId="PathwayConda">
    <w:name w:val="PathwayConda"/>
    <w:basedOn w:val="Normal"/>
    <w:rsid w:val="00DD3B7A"/>
    <w:pPr>
      <w:numPr>
        <w:ilvl w:val="1"/>
        <w:numId w:val="2"/>
      </w:numPr>
    </w:pPr>
    <w:rPr>
      <w:rFonts w:ascii="Arial Bold" w:hAnsi="Arial Bold"/>
      <w:b/>
    </w:rPr>
  </w:style>
  <w:style w:type="paragraph" w:customStyle="1" w:styleId="PathwayCondNo">
    <w:name w:val="PathwayCondNo"/>
    <w:basedOn w:val="Normal"/>
    <w:next w:val="Normal"/>
    <w:rsid w:val="00DD3B7A"/>
    <w:pPr>
      <w:numPr>
        <w:numId w:val="3"/>
      </w:numPr>
    </w:pPr>
    <w:rPr>
      <w:rFonts w:cs="Arial"/>
      <w:b/>
    </w:rPr>
  </w:style>
  <w:style w:type="paragraph" w:customStyle="1" w:styleId="PathwayCondNo1">
    <w:name w:val="PathwayCondNo1"/>
    <w:basedOn w:val="PathwayCondNo"/>
    <w:next w:val="Normal"/>
    <w:rsid w:val="00DD3B7A"/>
    <w:pPr>
      <w:numPr>
        <w:numId w:val="4"/>
      </w:numPr>
    </w:pPr>
    <w:rPr>
      <w:b w:val="0"/>
    </w:rPr>
  </w:style>
  <w:style w:type="paragraph" w:customStyle="1" w:styleId="PathwayH1">
    <w:name w:val="PathwayH1"/>
    <w:basedOn w:val="Normal"/>
    <w:next w:val="Normal"/>
    <w:rsid w:val="00DD3B7A"/>
    <w:pPr>
      <w:spacing w:before="120"/>
      <w:jc w:val="center"/>
    </w:pPr>
    <w:rPr>
      <w:rFonts w:cs="Arial"/>
      <w:b/>
    </w:rPr>
  </w:style>
  <w:style w:type="paragraph" w:customStyle="1" w:styleId="PathwayH2">
    <w:name w:val="PathwayH2"/>
    <w:basedOn w:val="Normal"/>
    <w:next w:val="Normal"/>
    <w:rsid w:val="00DD3B7A"/>
    <w:pPr>
      <w:spacing w:before="60"/>
      <w:jc w:val="center"/>
    </w:pPr>
    <w:rPr>
      <w:rFonts w:cs="Arial"/>
      <w:b/>
    </w:rPr>
  </w:style>
  <w:style w:type="paragraph" w:customStyle="1" w:styleId="PathwayH3">
    <w:name w:val="PathwayH3"/>
    <w:basedOn w:val="Normal"/>
    <w:next w:val="Normal"/>
    <w:rsid w:val="00DD3B7A"/>
    <w:pPr>
      <w:spacing w:before="60" w:after="240"/>
    </w:pPr>
    <w:rPr>
      <w:rFonts w:cs="Arial"/>
      <w:b/>
      <w:sz w:val="24"/>
    </w:rPr>
  </w:style>
  <w:style w:type="paragraph" w:customStyle="1" w:styleId="PathwayHeadingC">
    <w:name w:val="PathwayHeadingC"/>
    <w:basedOn w:val="Normal"/>
    <w:next w:val="Normal"/>
    <w:rsid w:val="00DD3B7A"/>
    <w:pPr>
      <w:spacing w:after="60"/>
      <w:jc w:val="center"/>
    </w:pPr>
    <w:rPr>
      <w:rFonts w:cs="Arial"/>
      <w:b/>
      <w:sz w:val="32"/>
      <w:szCs w:val="32"/>
    </w:rPr>
  </w:style>
  <w:style w:type="paragraph" w:customStyle="1" w:styleId="PathwaySH1">
    <w:name w:val="PathwaySH1"/>
    <w:basedOn w:val="Normal"/>
    <w:next w:val="Normal"/>
    <w:rsid w:val="00DD3B7A"/>
    <w:pPr>
      <w:spacing w:before="240" w:after="60"/>
    </w:pPr>
    <w:rPr>
      <w:rFonts w:cs="Arial"/>
      <w:b/>
    </w:rPr>
  </w:style>
  <w:style w:type="paragraph" w:customStyle="1" w:styleId="PathwaySH2">
    <w:name w:val="PathwaySH2"/>
    <w:basedOn w:val="Normal"/>
    <w:next w:val="Normal"/>
    <w:rsid w:val="00DD3B7A"/>
    <w:pPr>
      <w:spacing w:after="240"/>
    </w:pPr>
    <w:rPr>
      <w:rFonts w:cs="Arial"/>
      <w:b/>
    </w:rPr>
  </w:style>
  <w:style w:type="paragraph" w:customStyle="1" w:styleId="PathwaySH3">
    <w:name w:val="PathwaySH3"/>
    <w:basedOn w:val="Normal"/>
    <w:next w:val="Normal"/>
    <w:rsid w:val="00DD3B7A"/>
    <w:pPr>
      <w:spacing w:before="60" w:after="60"/>
    </w:pPr>
    <w:rPr>
      <w:rFonts w:cs="Arial"/>
      <w:b/>
    </w:rPr>
  </w:style>
  <w:style w:type="paragraph" w:customStyle="1" w:styleId="PathwayZonea">
    <w:name w:val="PathwayZonea"/>
    <w:basedOn w:val="Normal"/>
    <w:rsid w:val="00DD3B7A"/>
    <w:pPr>
      <w:numPr>
        <w:numId w:val="5"/>
      </w:numPr>
    </w:pPr>
    <w:rPr>
      <w:rFonts w:cs="Arial"/>
    </w:rPr>
  </w:style>
  <w:style w:type="paragraph" w:customStyle="1" w:styleId="Re">
    <w:name w:val="Re"/>
    <w:next w:val="Normal"/>
    <w:rsid w:val="00DD3B7A"/>
    <w:pPr>
      <w:spacing w:before="320" w:after="320"/>
    </w:pPr>
    <w:rPr>
      <w:b/>
    </w:rPr>
  </w:style>
  <w:style w:type="paragraph" w:styleId="Signature">
    <w:name w:val="Signature"/>
    <w:next w:val="Normal"/>
    <w:link w:val="SignatureChar"/>
    <w:rsid w:val="00E219DB"/>
    <w:pPr>
      <w:spacing w:before="1000" w:after="0"/>
    </w:pPr>
    <w:rPr>
      <w:noProof/>
    </w:rPr>
  </w:style>
  <w:style w:type="paragraph" w:customStyle="1" w:styleId="SignatureB">
    <w:name w:val="SignatureB"/>
    <w:basedOn w:val="Signature"/>
    <w:next w:val="Normal"/>
    <w:rsid w:val="00DD3B7A"/>
    <w:pPr>
      <w:spacing w:before="0"/>
    </w:pPr>
    <w:rPr>
      <w:b/>
      <w:bCs/>
    </w:rPr>
  </w:style>
  <w:style w:type="table" w:styleId="TableGrid">
    <w:name w:val="Table Grid"/>
    <w:basedOn w:val="TableNormal"/>
    <w:rsid w:val="00DD3B7A"/>
    <w:pPr>
      <w:spacing w:after="160"/>
    </w:pPr>
    <w:tblPr/>
  </w:style>
  <w:style w:type="paragraph" w:customStyle="1" w:styleId="TenderText">
    <w:name w:val="Tender Text"/>
    <w:basedOn w:val="Normal"/>
    <w:rsid w:val="00DD3B7A"/>
    <w:pPr>
      <w:tabs>
        <w:tab w:val="left" w:pos="426"/>
      </w:tabs>
      <w:spacing w:after="60"/>
      <w:jc w:val="both"/>
    </w:pPr>
    <w:rPr>
      <w:rFonts w:ascii="Tahoma" w:hAnsi="Tahoma"/>
      <w:sz w:val="18"/>
    </w:rPr>
  </w:style>
  <w:style w:type="paragraph" w:styleId="TOAHeading">
    <w:name w:val="toa heading"/>
    <w:basedOn w:val="Normal"/>
    <w:next w:val="Normal"/>
    <w:semiHidden/>
    <w:rsid w:val="00DD3B7A"/>
    <w:rPr>
      <w:b/>
      <w:sz w:val="24"/>
    </w:rPr>
  </w:style>
  <w:style w:type="paragraph" w:styleId="TOC2">
    <w:name w:val="toc 2"/>
    <w:basedOn w:val="Normal"/>
    <w:next w:val="Normal"/>
    <w:semiHidden/>
    <w:rsid w:val="00DD3B7A"/>
    <w:pPr>
      <w:tabs>
        <w:tab w:val="right" w:leader="dot" w:pos="8778"/>
      </w:tabs>
      <w:ind w:left="1304" w:hanging="1304"/>
    </w:pPr>
  </w:style>
  <w:style w:type="paragraph" w:customStyle="1" w:styleId="LMCCFontF10Pts8">
    <w:name w:val="LMCCFontF10Pts8"/>
    <w:basedOn w:val="Normal"/>
    <w:next w:val="Normal"/>
    <w:link w:val="LMCCFontF10Pts8Char"/>
    <w:qFormat/>
    <w:rsid w:val="00DD3B7A"/>
  </w:style>
  <w:style w:type="character" w:customStyle="1" w:styleId="LMCCFontF10Pts8Char">
    <w:name w:val="LMCCFontF10Pts8 Char"/>
    <w:basedOn w:val="DefaultParagraphFont"/>
    <w:link w:val="LMCCFontF10Pts8"/>
    <w:rsid w:val="00DD3B7A"/>
    <w:rPr>
      <w:sz w:val="20"/>
    </w:rPr>
  </w:style>
  <w:style w:type="paragraph" w:customStyle="1" w:styleId="LMCCFont11Pts8B">
    <w:name w:val="LMCCFont11Pts8B"/>
    <w:basedOn w:val="Normal"/>
    <w:rsid w:val="00DD3B7A"/>
    <w:pPr>
      <w:spacing w:after="60"/>
    </w:pPr>
    <w:rPr>
      <w:rFonts w:cs="Arial"/>
      <w:b/>
    </w:rPr>
  </w:style>
  <w:style w:type="paragraph" w:customStyle="1" w:styleId="LMCCTextF11Pts8B">
    <w:name w:val="LMCCTextF11Pts8B"/>
    <w:basedOn w:val="Normal"/>
    <w:next w:val="Normal"/>
    <w:rsid w:val="00DD3B7A"/>
    <w:rPr>
      <w:rFonts w:cs="Arial"/>
      <w:b/>
    </w:rPr>
  </w:style>
  <w:style w:type="paragraph" w:customStyle="1" w:styleId="LMCCTextF10Pts8">
    <w:name w:val="LMCCTextF10Pts8"/>
    <w:basedOn w:val="Normal"/>
    <w:next w:val="Normal"/>
    <w:link w:val="LMCCTextF10Pts8Char"/>
    <w:qFormat/>
    <w:rsid w:val="00DD3B7A"/>
  </w:style>
  <w:style w:type="character" w:customStyle="1" w:styleId="LMCCTextF10Pts8Char">
    <w:name w:val="LMCCTextF10Pts8 Char"/>
    <w:basedOn w:val="DefaultParagraphFont"/>
    <w:link w:val="LMCCTextF10Pts8"/>
    <w:rsid w:val="00DD3B7A"/>
    <w:rPr>
      <w:sz w:val="20"/>
    </w:rPr>
  </w:style>
  <w:style w:type="paragraph" w:customStyle="1" w:styleId="LMCCTextF11P3">
    <w:name w:val="LMCCTextF11P3"/>
    <w:basedOn w:val="Normal"/>
    <w:next w:val="Normal"/>
    <w:rsid w:val="00DD3B7A"/>
    <w:pPr>
      <w:spacing w:after="60"/>
    </w:pPr>
    <w:rPr>
      <w:rFonts w:cs="Arial"/>
    </w:rPr>
  </w:style>
  <w:style w:type="paragraph" w:customStyle="1" w:styleId="LMCCTextF11Pts3">
    <w:name w:val="LMCCTextF11Pts3"/>
    <w:basedOn w:val="Normal"/>
    <w:next w:val="Normal"/>
    <w:rsid w:val="00DD3B7A"/>
    <w:pPr>
      <w:spacing w:after="60"/>
    </w:pPr>
    <w:rPr>
      <w:rFonts w:cs="Arial"/>
    </w:rPr>
  </w:style>
  <w:style w:type="paragraph" w:customStyle="1" w:styleId="LMCCCentredF14B">
    <w:name w:val="LMCCCentredF14B"/>
    <w:basedOn w:val="Normal"/>
    <w:next w:val="Normal"/>
    <w:qFormat/>
    <w:rsid w:val="00E860DF"/>
    <w:pPr>
      <w:jc w:val="center"/>
    </w:pPr>
    <w:rPr>
      <w:b/>
      <w:sz w:val="28"/>
      <w:szCs w:val="28"/>
    </w:rPr>
  </w:style>
  <w:style w:type="paragraph" w:customStyle="1" w:styleId="TableText">
    <w:name w:val="Table Text"/>
    <w:basedOn w:val="Normal"/>
    <w:rsid w:val="004C095E"/>
    <w:pPr>
      <w:spacing w:before="40" w:after="40"/>
    </w:pPr>
    <w:rPr>
      <w:szCs w:val="22"/>
    </w:rPr>
  </w:style>
  <w:style w:type="paragraph" w:customStyle="1" w:styleId="tableheading">
    <w:name w:val="table heading"/>
    <w:basedOn w:val="Normal"/>
    <w:rsid w:val="004C095E"/>
    <w:pPr>
      <w:spacing w:before="40" w:after="40"/>
    </w:pPr>
    <w:rPr>
      <w:b/>
    </w:rPr>
  </w:style>
  <w:style w:type="paragraph" w:customStyle="1" w:styleId="StyletableheadingCentered">
    <w:name w:val="Style table heading + Centered"/>
    <w:basedOn w:val="tableheading"/>
    <w:rsid w:val="004C095E"/>
    <w:pPr>
      <w:jc w:val="center"/>
    </w:pPr>
    <w:rPr>
      <w:bCs/>
      <w:sz w:val="18"/>
    </w:rPr>
  </w:style>
  <w:style w:type="paragraph" w:customStyle="1" w:styleId="SignatureE">
    <w:name w:val="SignatureE"/>
    <w:basedOn w:val="Normal"/>
    <w:rsid w:val="00F130D5"/>
    <w:pPr>
      <w:spacing w:before="360" w:after="0"/>
    </w:pPr>
  </w:style>
  <w:style w:type="paragraph" w:styleId="ListParagraph">
    <w:name w:val="List Paragraph"/>
    <w:basedOn w:val="Normal"/>
    <w:uiPriority w:val="34"/>
    <w:qFormat/>
    <w:rsid w:val="004C4688"/>
    <w:pPr>
      <w:spacing w:after="60"/>
      <w:ind w:left="851" w:hanging="284"/>
      <w:contextualSpacing/>
    </w:pPr>
  </w:style>
  <w:style w:type="character" w:customStyle="1" w:styleId="FooterChar">
    <w:name w:val="Footer Char"/>
    <w:basedOn w:val="DefaultParagraphFont"/>
    <w:link w:val="Footer"/>
    <w:uiPriority w:val="99"/>
    <w:rsid w:val="006D7440"/>
    <w:rPr>
      <w:i/>
      <w:sz w:val="18"/>
      <w:szCs w:val="24"/>
    </w:rPr>
  </w:style>
  <w:style w:type="paragraph" w:customStyle="1" w:styleId="PathwayFooter2016">
    <w:name w:val="PathwayFooter2016"/>
    <w:basedOn w:val="Normal"/>
    <w:qFormat/>
    <w:rsid w:val="006D7440"/>
    <w:pPr>
      <w:tabs>
        <w:tab w:val="left" w:pos="5103"/>
        <w:tab w:val="left" w:pos="7938"/>
      </w:tabs>
      <w:spacing w:after="0"/>
      <w:ind w:left="-414" w:firstLine="1134"/>
    </w:pPr>
    <w:rPr>
      <w:color w:val="FFFFFF"/>
      <w:sz w:val="18"/>
      <w:szCs w:val="18"/>
    </w:rPr>
  </w:style>
  <w:style w:type="paragraph" w:customStyle="1" w:styleId="LMCCFiraSansRegular11">
    <w:name w:val="LMCCFiraSansRegular11"/>
    <w:basedOn w:val="LMCCTextF10Pts8"/>
    <w:link w:val="LMCCFiraSansRegular11Char"/>
    <w:autoRedefine/>
    <w:qFormat/>
    <w:rsid w:val="00493E71"/>
    <w:rPr>
      <w:rFonts w:cs="Arial"/>
    </w:rPr>
  </w:style>
  <w:style w:type="paragraph" w:customStyle="1" w:styleId="LMCCFiraSansRegular9Italic">
    <w:name w:val="LMCCFiraSansRegular9Italic"/>
    <w:basedOn w:val="LMCCFiraSansRegular11"/>
    <w:link w:val="LMCCFiraSansRegular9ItalicChar"/>
    <w:autoRedefine/>
    <w:qFormat/>
    <w:rsid w:val="000F4CC6"/>
    <w:rPr>
      <w:i/>
      <w:sz w:val="18"/>
      <w:szCs w:val="18"/>
    </w:rPr>
  </w:style>
  <w:style w:type="character" w:customStyle="1" w:styleId="LMCCFiraSansRegular11Char">
    <w:name w:val="LMCCFiraSansRegular11 Char"/>
    <w:basedOn w:val="LMCCTextF10Pts8Char"/>
    <w:link w:val="LMCCFiraSansRegular11"/>
    <w:rsid w:val="00493E71"/>
    <w:rPr>
      <w:rFonts w:cs="Arial"/>
      <w:sz w:val="20"/>
      <w:szCs w:val="24"/>
    </w:rPr>
  </w:style>
  <w:style w:type="paragraph" w:customStyle="1" w:styleId="LMCCFiraSansRegular9">
    <w:name w:val="LMCCFiraSansRegular9"/>
    <w:basedOn w:val="LMCCFiraSansRegular9Italic"/>
    <w:link w:val="LMCCFiraSansRegular9Char"/>
    <w:autoRedefine/>
    <w:qFormat/>
    <w:rsid w:val="00493E71"/>
    <w:rPr>
      <w:i w:val="0"/>
    </w:rPr>
  </w:style>
  <w:style w:type="character" w:customStyle="1" w:styleId="LMCCFiraSansRegular9ItalicChar">
    <w:name w:val="LMCCFiraSansRegular9Italic Char"/>
    <w:basedOn w:val="LMCCFiraSansRegular11Char"/>
    <w:link w:val="LMCCFiraSansRegular9Italic"/>
    <w:rsid w:val="000F4CC6"/>
    <w:rPr>
      <w:rFonts w:ascii="Fira Sans" w:hAnsi="Fira Sans" w:cs="Arial"/>
      <w:i/>
      <w:sz w:val="18"/>
      <w:szCs w:val="18"/>
    </w:rPr>
  </w:style>
  <w:style w:type="character" w:styleId="PageNumber">
    <w:name w:val="page number"/>
    <w:basedOn w:val="DefaultParagraphFont"/>
    <w:rsid w:val="006B16EF"/>
  </w:style>
  <w:style w:type="character" w:customStyle="1" w:styleId="LMCCFiraSansRegular9Char">
    <w:name w:val="LMCCFiraSansRegular9 Char"/>
    <w:basedOn w:val="LMCCFiraSansRegular9ItalicChar"/>
    <w:link w:val="LMCCFiraSansRegular9"/>
    <w:rsid w:val="00493E71"/>
    <w:rPr>
      <w:rFonts w:ascii="Fira Sans" w:hAnsi="Fira Sans" w:cs="Arial"/>
      <w:i w:val="0"/>
      <w:sz w:val="18"/>
      <w:szCs w:val="18"/>
    </w:rPr>
  </w:style>
  <w:style w:type="paragraph" w:customStyle="1" w:styleId="FileNo">
    <w:name w:val="FileNo"/>
    <w:next w:val="Normal"/>
    <w:rsid w:val="006B16EF"/>
    <w:pPr>
      <w:spacing w:after="0"/>
      <w:ind w:left="0" w:firstLine="0"/>
    </w:pPr>
    <w:rPr>
      <w:rFonts w:cs="Arial"/>
      <w:noProof/>
      <w:sz w:val="20"/>
      <w:szCs w:val="20"/>
    </w:rPr>
  </w:style>
  <w:style w:type="character" w:customStyle="1" w:styleId="SignatureChar">
    <w:name w:val="Signature Char"/>
    <w:link w:val="Signature"/>
    <w:rsid w:val="006B16EF"/>
    <w:rPr>
      <w:noProof/>
    </w:rPr>
  </w:style>
  <w:style w:type="paragraph" w:customStyle="1" w:styleId="PlainTextBold">
    <w:name w:val="Plain Text Bold"/>
    <w:basedOn w:val="Normal"/>
    <w:next w:val="Normal"/>
    <w:rsid w:val="008B2044"/>
    <w:rPr>
      <w:rFonts w:ascii="Arial Bold" w:hAnsi="Arial Bold"/>
      <w:b/>
      <w:szCs w:val="22"/>
    </w:rPr>
  </w:style>
  <w:style w:type="paragraph" w:customStyle="1" w:styleId="FooterEl8">
    <w:name w:val="FooterEl8"/>
    <w:basedOn w:val="Normal"/>
    <w:rsid w:val="008B2044"/>
    <w:pPr>
      <w:spacing w:before="20" w:after="0"/>
    </w:pPr>
    <w:rPr>
      <w:sz w:val="18"/>
      <w:szCs w:val="22"/>
    </w:rPr>
  </w:style>
  <w:style w:type="paragraph" w:customStyle="1" w:styleId="Report1">
    <w:name w:val="Report 1"/>
    <w:basedOn w:val="Normal"/>
    <w:rsid w:val="007B6EED"/>
    <w:pPr>
      <w:tabs>
        <w:tab w:val="num" w:pos="567"/>
      </w:tabs>
      <w:spacing w:after="120"/>
      <w:ind w:left="567" w:hanging="567"/>
    </w:pPr>
  </w:style>
  <w:style w:type="character" w:customStyle="1" w:styleId="DateChar">
    <w:name w:val="Date Char"/>
    <w:basedOn w:val="DefaultParagraphFont"/>
    <w:link w:val="Date"/>
    <w:rsid w:val="00C674DB"/>
    <w:rPr>
      <w:szCs w:val="24"/>
    </w:rPr>
  </w:style>
  <w:style w:type="paragraph" w:styleId="NormalWeb">
    <w:name w:val="Normal (Web)"/>
    <w:basedOn w:val="Normal"/>
    <w:uiPriority w:val="99"/>
    <w:semiHidden/>
    <w:unhideWhenUsed/>
    <w:rsid w:val="00BA49E2"/>
    <w:pPr>
      <w:spacing w:before="100" w:beforeAutospacing="1" w:after="100" w:afterAutospacing="1"/>
    </w:pPr>
    <w:rPr>
      <w:rFonts w:ascii="Times New Roman" w:eastAsiaTheme="minorEastAsia" w:hAnsi="Times New Roman"/>
      <w:sz w:val="24"/>
    </w:rPr>
  </w:style>
  <w:style w:type="table" w:styleId="LightList">
    <w:name w:val="Light List"/>
    <w:basedOn w:val="TableNormal"/>
    <w:uiPriority w:val="61"/>
    <w:rsid w:val="00BA49E2"/>
    <w:pPr>
      <w:spacing w:after="0"/>
      <w:ind w:left="0" w:firstLine="0"/>
    </w:pPr>
    <w:rPr>
      <w:rFonts w:asciiTheme="minorHAnsi" w:eastAsiaTheme="minorEastAsia" w:hAnsiTheme="minorHAnsi" w:cstheme="minorBidi"/>
      <w:lang w:val="en-US" w:eastAsia="en-US"/>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character" w:styleId="Hyperlink">
    <w:name w:val="Hyperlink"/>
    <w:basedOn w:val="DefaultParagraphFont"/>
    <w:rsid w:val="0047093E"/>
    <w:rPr>
      <w:color w:val="0000FF"/>
      <w:u w:val="single"/>
    </w:rPr>
  </w:style>
  <w:style w:type="character" w:customStyle="1" w:styleId="Heading1Char">
    <w:name w:val="Heading 1 Char"/>
    <w:basedOn w:val="DefaultParagraphFont"/>
    <w:link w:val="Heading1"/>
    <w:rsid w:val="00A10ABF"/>
    <w:rPr>
      <w:rFonts w:ascii="Arial Bold" w:hAnsi="Arial Bold"/>
      <w:b/>
      <w:sz w:val="28"/>
      <w:szCs w:val="28"/>
    </w:rPr>
  </w:style>
  <w:style w:type="character" w:customStyle="1" w:styleId="Heading2Char">
    <w:name w:val="Heading 2 Char"/>
    <w:basedOn w:val="DefaultParagraphFont"/>
    <w:link w:val="Heading2"/>
    <w:rsid w:val="00A10ABF"/>
    <w:rPr>
      <w:b/>
      <w:sz w:val="26"/>
      <w:szCs w:val="24"/>
    </w:rPr>
  </w:style>
  <w:style w:type="character" w:customStyle="1" w:styleId="Heading4Char">
    <w:name w:val="Heading 4 Char"/>
    <w:basedOn w:val="DefaultParagraphFont"/>
    <w:link w:val="Heading4"/>
    <w:rsid w:val="00A10ABF"/>
    <w:rPr>
      <w:b/>
      <w:szCs w:val="24"/>
    </w:rPr>
  </w:style>
  <w:style w:type="character" w:customStyle="1" w:styleId="Heading8Char">
    <w:name w:val="Heading 8 Char"/>
    <w:basedOn w:val="DefaultParagraphFont"/>
    <w:link w:val="Heading8"/>
    <w:rsid w:val="00A10ABF"/>
    <w:rPr>
      <w:rFonts w:ascii="Arial Bold" w:hAnsi="Arial Bold"/>
      <w:b/>
      <w:i/>
      <w:szCs w:val="24"/>
    </w:rPr>
  </w:style>
  <w:style w:type="paragraph" w:customStyle="1" w:styleId="Paragraph">
    <w:name w:val="Paragraph"/>
    <w:basedOn w:val="Normal"/>
    <w:rsid w:val="00A10ABF"/>
    <w:pPr>
      <w:spacing w:after="200"/>
      <w:ind w:left="340" w:hanging="340"/>
    </w:pPr>
    <w:rPr>
      <w:rFonts w:cs="Arial"/>
      <w:sz w:val="16"/>
      <w:szCs w:val="16"/>
    </w:rPr>
  </w:style>
  <w:style w:type="paragraph" w:styleId="BalloonText">
    <w:name w:val="Balloon Text"/>
    <w:basedOn w:val="Normal"/>
    <w:link w:val="BalloonTextChar"/>
    <w:rsid w:val="00A10ABF"/>
    <w:pPr>
      <w:spacing w:after="0"/>
    </w:pPr>
    <w:rPr>
      <w:rFonts w:ascii="Tahoma" w:hAnsi="Tahoma" w:cs="Tahoma"/>
      <w:sz w:val="16"/>
      <w:szCs w:val="16"/>
    </w:rPr>
  </w:style>
  <w:style w:type="character" w:customStyle="1" w:styleId="BalloonTextChar">
    <w:name w:val="Balloon Text Char"/>
    <w:basedOn w:val="DefaultParagraphFont"/>
    <w:link w:val="BalloonText"/>
    <w:rsid w:val="00A10ABF"/>
    <w:rPr>
      <w:rFonts w:ascii="Tahoma" w:hAnsi="Tahoma" w:cs="Tahoma"/>
      <w:sz w:val="16"/>
      <w:szCs w:val="16"/>
    </w:rPr>
  </w:style>
  <w:style w:type="paragraph" w:customStyle="1" w:styleId="Default">
    <w:name w:val="Default"/>
    <w:rsid w:val="00A10ABF"/>
    <w:pPr>
      <w:autoSpaceDE w:val="0"/>
      <w:autoSpaceDN w:val="0"/>
      <w:adjustRightInd w:val="0"/>
      <w:spacing w:after="0"/>
      <w:ind w:left="0" w:firstLine="0"/>
    </w:pPr>
    <w:rPr>
      <w:rFonts w:cs="Arial"/>
      <w:color w:val="000000"/>
      <w:sz w:val="24"/>
      <w:szCs w:val="24"/>
    </w:rPr>
  </w:style>
  <w:style w:type="character" w:styleId="Emphasis">
    <w:name w:val="Emphasis"/>
    <w:qFormat/>
    <w:rsid w:val="00A10ABF"/>
    <w:rPr>
      <w:i/>
      <w:iCs/>
    </w:rPr>
  </w:style>
  <w:style w:type="character" w:styleId="Strong">
    <w:name w:val="Strong"/>
    <w:basedOn w:val="DefaultParagraphFont"/>
    <w:uiPriority w:val="22"/>
    <w:qFormat/>
    <w:rsid w:val="00A10ABF"/>
    <w:rPr>
      <w:b/>
      <w:bCs/>
    </w:rPr>
  </w:style>
  <w:style w:type="character" w:customStyle="1" w:styleId="frag-no">
    <w:name w:val="frag-no"/>
    <w:basedOn w:val="DefaultParagraphFont"/>
    <w:rsid w:val="00825343"/>
  </w:style>
  <w:style w:type="paragraph" w:styleId="Caption">
    <w:name w:val="caption"/>
    <w:basedOn w:val="Normal"/>
    <w:next w:val="Normal"/>
    <w:unhideWhenUsed/>
    <w:qFormat/>
    <w:rsid w:val="00AC06A1"/>
    <w:pPr>
      <w:spacing w:after="200"/>
    </w:pPr>
    <w:rPr>
      <w:i/>
      <w:iCs/>
      <w:color w:val="1F497D" w:themeColor="text2"/>
      <w:sz w:val="18"/>
      <w:szCs w:val="18"/>
    </w:rPr>
  </w:style>
  <w:style w:type="character" w:styleId="CommentReference">
    <w:name w:val="annotation reference"/>
    <w:basedOn w:val="DefaultParagraphFont"/>
    <w:semiHidden/>
    <w:unhideWhenUsed/>
    <w:rsid w:val="003E47F8"/>
    <w:rPr>
      <w:sz w:val="16"/>
      <w:szCs w:val="16"/>
    </w:rPr>
  </w:style>
  <w:style w:type="paragraph" w:styleId="CommentText">
    <w:name w:val="annotation text"/>
    <w:basedOn w:val="Normal"/>
    <w:link w:val="CommentTextChar"/>
    <w:semiHidden/>
    <w:unhideWhenUsed/>
    <w:rsid w:val="003E47F8"/>
    <w:rPr>
      <w:sz w:val="20"/>
    </w:rPr>
  </w:style>
  <w:style w:type="character" w:customStyle="1" w:styleId="CommentTextChar">
    <w:name w:val="Comment Text Char"/>
    <w:basedOn w:val="DefaultParagraphFont"/>
    <w:link w:val="CommentText"/>
    <w:semiHidden/>
    <w:rsid w:val="003E47F8"/>
    <w:rPr>
      <w:sz w:val="20"/>
      <w:szCs w:val="20"/>
    </w:rPr>
  </w:style>
  <w:style w:type="paragraph" w:styleId="CommentSubject">
    <w:name w:val="annotation subject"/>
    <w:basedOn w:val="CommentText"/>
    <w:next w:val="CommentText"/>
    <w:link w:val="CommentSubjectChar"/>
    <w:semiHidden/>
    <w:unhideWhenUsed/>
    <w:rsid w:val="003E47F8"/>
    <w:rPr>
      <w:b/>
      <w:bCs/>
    </w:rPr>
  </w:style>
  <w:style w:type="character" w:customStyle="1" w:styleId="CommentSubjectChar">
    <w:name w:val="Comment Subject Char"/>
    <w:basedOn w:val="CommentTextChar"/>
    <w:link w:val="CommentSubject"/>
    <w:semiHidden/>
    <w:rsid w:val="003E47F8"/>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7595241">
      <w:bodyDiv w:val="1"/>
      <w:marLeft w:val="0"/>
      <w:marRight w:val="0"/>
      <w:marTop w:val="0"/>
      <w:marBottom w:val="0"/>
      <w:divBdr>
        <w:top w:val="none" w:sz="0" w:space="0" w:color="auto"/>
        <w:left w:val="none" w:sz="0" w:space="0" w:color="auto"/>
        <w:bottom w:val="none" w:sz="0" w:space="0" w:color="auto"/>
        <w:right w:val="none" w:sz="0" w:space="0" w:color="auto"/>
      </w:divBdr>
    </w:div>
    <w:div w:id="277489104">
      <w:bodyDiv w:val="1"/>
      <w:marLeft w:val="0"/>
      <w:marRight w:val="0"/>
      <w:marTop w:val="0"/>
      <w:marBottom w:val="0"/>
      <w:divBdr>
        <w:top w:val="none" w:sz="0" w:space="0" w:color="auto"/>
        <w:left w:val="none" w:sz="0" w:space="0" w:color="auto"/>
        <w:bottom w:val="none" w:sz="0" w:space="0" w:color="auto"/>
        <w:right w:val="none" w:sz="0" w:space="0" w:color="auto"/>
      </w:divBdr>
    </w:div>
    <w:div w:id="346101623">
      <w:bodyDiv w:val="1"/>
      <w:marLeft w:val="0"/>
      <w:marRight w:val="0"/>
      <w:marTop w:val="0"/>
      <w:marBottom w:val="0"/>
      <w:divBdr>
        <w:top w:val="none" w:sz="0" w:space="0" w:color="auto"/>
        <w:left w:val="none" w:sz="0" w:space="0" w:color="auto"/>
        <w:bottom w:val="none" w:sz="0" w:space="0" w:color="auto"/>
        <w:right w:val="none" w:sz="0" w:space="0" w:color="auto"/>
      </w:divBdr>
      <w:divsChild>
        <w:div w:id="1991671568">
          <w:marLeft w:val="0"/>
          <w:marRight w:val="0"/>
          <w:marTop w:val="0"/>
          <w:marBottom w:val="0"/>
          <w:divBdr>
            <w:top w:val="none" w:sz="0" w:space="0" w:color="auto"/>
            <w:left w:val="none" w:sz="0" w:space="0" w:color="auto"/>
            <w:bottom w:val="none" w:sz="0" w:space="0" w:color="auto"/>
            <w:right w:val="none" w:sz="0" w:space="0" w:color="auto"/>
          </w:divBdr>
          <w:divsChild>
            <w:div w:id="1794247036">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514807853">
          <w:marLeft w:val="0"/>
          <w:marRight w:val="0"/>
          <w:marTop w:val="0"/>
          <w:marBottom w:val="0"/>
          <w:divBdr>
            <w:top w:val="none" w:sz="0" w:space="0" w:color="auto"/>
            <w:left w:val="none" w:sz="0" w:space="0" w:color="auto"/>
            <w:bottom w:val="none" w:sz="0" w:space="0" w:color="auto"/>
            <w:right w:val="none" w:sz="0" w:space="0" w:color="auto"/>
          </w:divBdr>
          <w:divsChild>
            <w:div w:id="1182233699">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 w:id="1279530923">
          <w:marLeft w:val="0"/>
          <w:marRight w:val="0"/>
          <w:marTop w:val="0"/>
          <w:marBottom w:val="0"/>
          <w:divBdr>
            <w:top w:val="none" w:sz="0" w:space="0" w:color="auto"/>
            <w:left w:val="none" w:sz="0" w:space="0" w:color="auto"/>
            <w:bottom w:val="none" w:sz="0" w:space="0" w:color="auto"/>
            <w:right w:val="none" w:sz="0" w:space="0" w:color="auto"/>
          </w:divBdr>
          <w:divsChild>
            <w:div w:id="1410999447">
              <w:blockQuote w:val="1"/>
              <w:marLeft w:val="400"/>
              <w:marRight w:val="0"/>
              <w:marTop w:val="160"/>
              <w:marBottom w:val="200"/>
              <w:divBdr>
                <w:top w:val="none" w:sz="0" w:space="0" w:color="auto"/>
                <w:left w:val="none" w:sz="0" w:space="0" w:color="auto"/>
                <w:bottom w:val="none" w:sz="0" w:space="0" w:color="auto"/>
                <w:right w:val="none" w:sz="0" w:space="0" w:color="auto"/>
              </w:divBdr>
            </w:div>
          </w:divsChild>
        </w:div>
      </w:divsChild>
    </w:div>
    <w:div w:id="656494949">
      <w:bodyDiv w:val="1"/>
      <w:marLeft w:val="0"/>
      <w:marRight w:val="0"/>
      <w:marTop w:val="0"/>
      <w:marBottom w:val="0"/>
      <w:divBdr>
        <w:top w:val="none" w:sz="0" w:space="0" w:color="auto"/>
        <w:left w:val="none" w:sz="0" w:space="0" w:color="auto"/>
        <w:bottom w:val="none" w:sz="0" w:space="0" w:color="auto"/>
        <w:right w:val="none" w:sz="0" w:space="0" w:color="auto"/>
      </w:divBdr>
    </w:div>
    <w:div w:id="658656235">
      <w:bodyDiv w:val="1"/>
      <w:marLeft w:val="0"/>
      <w:marRight w:val="0"/>
      <w:marTop w:val="0"/>
      <w:marBottom w:val="0"/>
      <w:divBdr>
        <w:top w:val="none" w:sz="0" w:space="0" w:color="auto"/>
        <w:left w:val="none" w:sz="0" w:space="0" w:color="auto"/>
        <w:bottom w:val="none" w:sz="0" w:space="0" w:color="auto"/>
        <w:right w:val="none" w:sz="0" w:space="0" w:color="auto"/>
      </w:divBdr>
    </w:div>
    <w:div w:id="930427559">
      <w:bodyDiv w:val="1"/>
      <w:marLeft w:val="0"/>
      <w:marRight w:val="0"/>
      <w:marTop w:val="0"/>
      <w:marBottom w:val="0"/>
      <w:divBdr>
        <w:top w:val="none" w:sz="0" w:space="0" w:color="auto"/>
        <w:left w:val="none" w:sz="0" w:space="0" w:color="auto"/>
        <w:bottom w:val="none" w:sz="0" w:space="0" w:color="auto"/>
        <w:right w:val="none" w:sz="0" w:space="0" w:color="auto"/>
      </w:divBdr>
    </w:div>
    <w:div w:id="1839342936">
      <w:bodyDiv w:val="1"/>
      <w:marLeft w:val="0"/>
      <w:marRight w:val="0"/>
      <w:marTop w:val="0"/>
      <w:marBottom w:val="0"/>
      <w:divBdr>
        <w:top w:val="none" w:sz="0" w:space="0" w:color="auto"/>
        <w:left w:val="none" w:sz="0" w:space="0" w:color="auto"/>
        <w:bottom w:val="none" w:sz="0" w:space="0" w:color="auto"/>
        <w:right w:val="none" w:sz="0" w:space="0" w:color="auto"/>
      </w:divBdr>
    </w:div>
    <w:div w:id="1841657077">
      <w:bodyDiv w:val="1"/>
      <w:marLeft w:val="0"/>
      <w:marRight w:val="0"/>
      <w:marTop w:val="0"/>
      <w:marBottom w:val="0"/>
      <w:divBdr>
        <w:top w:val="none" w:sz="0" w:space="0" w:color="auto"/>
        <w:left w:val="none" w:sz="0" w:space="0" w:color="auto"/>
        <w:bottom w:val="none" w:sz="0" w:space="0" w:color="auto"/>
        <w:right w:val="none" w:sz="0" w:space="0" w:color="auto"/>
      </w:divBdr>
    </w:div>
    <w:div w:id="1883517008">
      <w:bodyDiv w:val="1"/>
      <w:marLeft w:val="0"/>
      <w:marRight w:val="0"/>
      <w:marTop w:val="0"/>
      <w:marBottom w:val="0"/>
      <w:divBdr>
        <w:top w:val="none" w:sz="0" w:space="0" w:color="auto"/>
        <w:left w:val="none" w:sz="0" w:space="0" w:color="auto"/>
        <w:bottom w:val="none" w:sz="0" w:space="0" w:color="auto"/>
        <w:right w:val="none" w:sz="0" w:space="0" w:color="auto"/>
      </w:divBdr>
      <w:divsChild>
        <w:div w:id="2046631844">
          <w:marLeft w:val="274"/>
          <w:marRight w:val="0"/>
          <w:marTop w:val="0"/>
          <w:marBottom w:val="0"/>
          <w:divBdr>
            <w:top w:val="none" w:sz="0" w:space="0" w:color="auto"/>
            <w:left w:val="none" w:sz="0" w:space="0" w:color="auto"/>
            <w:bottom w:val="none" w:sz="0" w:space="0" w:color="auto"/>
            <w:right w:val="none" w:sz="0" w:space="0" w:color="auto"/>
          </w:divBdr>
        </w:div>
        <w:div w:id="589168691">
          <w:marLeft w:val="274"/>
          <w:marRight w:val="0"/>
          <w:marTop w:val="0"/>
          <w:marBottom w:val="0"/>
          <w:divBdr>
            <w:top w:val="none" w:sz="0" w:space="0" w:color="auto"/>
            <w:left w:val="none" w:sz="0" w:space="0" w:color="auto"/>
            <w:bottom w:val="none" w:sz="0" w:space="0" w:color="auto"/>
            <w:right w:val="none" w:sz="0" w:space="0" w:color="auto"/>
          </w:divBdr>
        </w:div>
        <w:div w:id="1377970335">
          <w:marLeft w:val="274"/>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2.png"/><Relationship Id="rId3" Type="http://schemas.openxmlformats.org/officeDocument/2006/relationships/settings" Target="settings.xml"/><Relationship Id="rId21" Type="http://schemas.openxmlformats.org/officeDocument/2006/relationships/image" Target="media/image15.TIF"/><Relationship Id="rId7" Type="http://schemas.openxmlformats.org/officeDocument/2006/relationships/image" Target="media/image1.png"/><Relationship Id="rId12" Type="http://schemas.openxmlformats.org/officeDocument/2006/relationships/image" Target="media/image6.png"/><Relationship Id="rId17" Type="http://schemas.openxmlformats.org/officeDocument/2006/relationships/image" Target="media/image11.png"/><Relationship Id="rId2" Type="http://schemas.openxmlformats.org/officeDocument/2006/relationships/styles" Target="styles.xml"/><Relationship Id="rId16" Type="http://schemas.openxmlformats.org/officeDocument/2006/relationships/image" Target="media/image10.png"/><Relationship Id="rId20" Type="http://schemas.openxmlformats.org/officeDocument/2006/relationships/image" Target="media/image14.pn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image" Target="media/image9.png"/><Relationship Id="rId23" Type="http://schemas.openxmlformats.org/officeDocument/2006/relationships/fontTable" Target="fontTable.xml"/><Relationship Id="rId10" Type="http://schemas.openxmlformats.org/officeDocument/2006/relationships/image" Target="media/image4.emf"/><Relationship Id="rId19" Type="http://schemas.openxmlformats.org/officeDocument/2006/relationships/image" Target="media/image13.png"/><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image" Target="media/image8.png"/><Relationship Id="rId22"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940</TotalTime>
  <Pages>31</Pages>
  <Words>10474</Words>
  <Characters>55727</Characters>
  <Application>Microsoft Office Word</Application>
  <DocSecurity>0</DocSecurity>
  <Lines>1359</Lines>
  <Paragraphs>469</Paragraphs>
  <ScaleCrop>false</ScaleCrop>
  <HeadingPairs>
    <vt:vector size="2" baseType="variant">
      <vt:variant>
        <vt:lpstr>Title</vt:lpstr>
      </vt:variant>
      <vt:variant>
        <vt:i4>1</vt:i4>
      </vt:variant>
    </vt:vector>
  </HeadingPairs>
  <TitlesOfParts>
    <vt:vector size="1" baseType="lpstr">
      <vt:lpstr/>
    </vt:vector>
  </TitlesOfParts>
  <Company>LMCC</Company>
  <LinksUpToDate>false</LinksUpToDate>
  <CharactersWithSpaces>65732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Amy Regado</dc:creator>
  <cp:keywords/>
  <dc:description/>
  <cp:lastModifiedBy>Anna Kleinmeulman</cp:lastModifiedBy>
  <cp:revision>10</cp:revision>
  <cp:lastPrinted>2020-01-17T05:21:00Z</cp:lastPrinted>
  <dcterms:created xsi:type="dcterms:W3CDTF">2020-10-27T05:52:00Z</dcterms:created>
  <dcterms:modified xsi:type="dcterms:W3CDTF">2020-10-28T00:52:00Z</dcterms:modified>
</cp:coreProperties>
</file>